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F1AB7">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关于发布《吉林省科技发展计划</w:t>
      </w:r>
      <w:r>
        <w:rPr>
          <w:rFonts w:hint="default" w:ascii="Times New Roman" w:hAnsi="Times New Roman" w:eastAsia="仿宋" w:cs="Times New Roman"/>
          <w:color w:val="auto"/>
          <w:sz w:val="44"/>
          <w:szCs w:val="44"/>
          <w:highlight w:val="none"/>
          <w:lang w:eastAsia="zh-CN"/>
        </w:rPr>
        <w:t>202</w:t>
      </w:r>
      <w:r>
        <w:rPr>
          <w:rFonts w:hint="default" w:ascii="Times New Roman" w:hAnsi="Times New Roman" w:eastAsia="仿宋" w:cs="Times New Roman"/>
          <w:color w:val="auto"/>
          <w:sz w:val="44"/>
          <w:szCs w:val="44"/>
          <w:highlight w:val="none"/>
          <w:lang w:val="en-US" w:eastAsia="zh-CN"/>
        </w:rPr>
        <w:t>7</w:t>
      </w:r>
      <w:r>
        <w:rPr>
          <w:rFonts w:hint="default" w:ascii="Times New Roman" w:hAnsi="Times New Roman" w:eastAsia="方正小标宋简体" w:cs="Times New Roman"/>
          <w:color w:val="auto"/>
          <w:kern w:val="0"/>
          <w:sz w:val="44"/>
          <w:szCs w:val="44"/>
          <w:highlight w:val="none"/>
        </w:rPr>
        <w:t>年度</w:t>
      </w:r>
    </w:p>
    <w:p w14:paraId="22EAC92A">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项目申报指南》的通知</w:t>
      </w:r>
    </w:p>
    <w:p w14:paraId="10E762AA">
      <w:pPr>
        <w:keepNext w:val="0"/>
        <w:keepLines w:val="0"/>
        <w:pageBreakBefore w:val="0"/>
        <w:kinsoku/>
        <w:wordWrap/>
        <w:overflowPunct/>
        <w:topLinePunct w:val="0"/>
        <w:autoSpaceDE/>
        <w:autoSpaceDN/>
        <w:bidi w:val="0"/>
        <w:snapToGrid/>
        <w:spacing w:line="576" w:lineRule="exact"/>
        <w:jc w:val="both"/>
        <w:textAlignment w:val="auto"/>
        <w:rPr>
          <w:rFonts w:hint="default" w:ascii="Times New Roman" w:hAnsi="Times New Roman" w:eastAsia="仿宋" w:cs="Times New Roman"/>
          <w:color w:val="auto"/>
          <w:sz w:val="32"/>
          <w:szCs w:val="32"/>
          <w:highlight w:val="none"/>
        </w:rPr>
      </w:pPr>
    </w:p>
    <w:p w14:paraId="05EDAB34">
      <w:pPr>
        <w:keepNext w:val="0"/>
        <w:keepLines w:val="0"/>
        <w:pageBreakBefore w:val="0"/>
        <w:kinsoku/>
        <w:wordWrap/>
        <w:overflowPunct/>
        <w:topLinePunct w:val="0"/>
        <w:autoSpaceDE/>
        <w:autoSpaceDN/>
        <w:bidi w:val="0"/>
        <w:snapToGrid/>
        <w:spacing w:line="360" w:lineRule="exact"/>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各有关单位：</w:t>
      </w:r>
    </w:p>
    <w:p w14:paraId="2F5AAB8F">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val="en-US" w:eastAsia="zh-CN"/>
        </w:rPr>
        <w:t>按照省委、省政府关于科技创新的</w:t>
      </w:r>
      <w:r>
        <w:rPr>
          <w:rFonts w:hint="default" w:ascii="Times New Roman" w:hAnsi="Times New Roman" w:eastAsia="仿宋" w:cs="Times New Roman"/>
          <w:color w:val="auto"/>
          <w:sz w:val="32"/>
          <w:szCs w:val="32"/>
          <w:highlight w:val="none"/>
          <w:lang w:eastAsia="zh-CN"/>
        </w:rPr>
        <w:t>决策部署，根据《吉林省科技发展计划项目管理办法》《中央引导地方科技发展资金管理办法》等相关规定，现</w:t>
      </w:r>
      <w:r>
        <w:rPr>
          <w:rFonts w:hint="default" w:ascii="Times New Roman" w:hAnsi="Times New Roman" w:eastAsia="仿宋" w:cs="Times New Roman"/>
          <w:color w:val="auto"/>
          <w:sz w:val="32"/>
          <w:szCs w:val="32"/>
          <w:highlight w:val="none"/>
          <w:lang w:val="en-US" w:eastAsia="zh-CN"/>
        </w:rPr>
        <w:t>将</w:t>
      </w:r>
      <w:r>
        <w:rPr>
          <w:rFonts w:hint="default" w:ascii="Times New Roman" w:hAnsi="Times New Roman" w:eastAsia="仿宋" w:cs="Times New Roman"/>
          <w:color w:val="auto"/>
          <w:sz w:val="32"/>
          <w:szCs w:val="32"/>
          <w:highlight w:val="none"/>
          <w:lang w:eastAsia="zh-CN"/>
        </w:rPr>
        <w:t>吉林省科技发展计划202</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lang w:eastAsia="zh-CN"/>
        </w:rPr>
        <w:t>年度项目申报工作</w:t>
      </w:r>
      <w:r>
        <w:rPr>
          <w:rFonts w:hint="default" w:ascii="Times New Roman" w:hAnsi="Times New Roman" w:eastAsia="仿宋" w:cs="Times New Roman"/>
          <w:color w:val="auto"/>
          <w:sz w:val="32"/>
          <w:szCs w:val="32"/>
          <w:highlight w:val="none"/>
          <w:lang w:val="en-US" w:eastAsia="zh-CN"/>
        </w:rPr>
        <w:t>有关事项通知如下</w:t>
      </w:r>
      <w:r>
        <w:rPr>
          <w:rFonts w:hint="default" w:ascii="Times New Roman" w:hAnsi="Times New Roman" w:eastAsia="仿宋" w:cs="Times New Roman"/>
          <w:color w:val="auto"/>
          <w:sz w:val="32"/>
          <w:szCs w:val="32"/>
          <w:highlight w:val="none"/>
          <w:lang w:eastAsia="zh-CN"/>
        </w:rPr>
        <w:t>。</w:t>
      </w:r>
    </w:p>
    <w:p w14:paraId="71E31F1C">
      <w:pPr>
        <w:keepNext w:val="0"/>
        <w:keepLines w:val="0"/>
        <w:pageBreakBefore w:val="0"/>
        <w:numPr>
          <w:ilvl w:val="0"/>
          <w:numId w:val="1"/>
        </w:numPr>
        <w:kinsoku/>
        <w:wordWrap/>
        <w:overflowPunct/>
        <w:topLinePunct w:val="0"/>
        <w:autoSpaceDE/>
        <w:autoSpaceDN/>
        <w:bidi w:val="0"/>
        <w:snapToGrid/>
        <w:spacing w:line="360" w:lineRule="exact"/>
        <w:ind w:left="631" w:leftChars="0" w:firstLine="0" w:firstLineChars="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申报要求</w:t>
      </w:r>
    </w:p>
    <w:p w14:paraId="18808E6A">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只受理</w:t>
      </w:r>
      <w:r>
        <w:rPr>
          <w:rFonts w:hint="default" w:ascii="Times New Roman" w:hAnsi="Times New Roman" w:eastAsia="黑体" w:cs="Times New Roman"/>
          <w:color w:val="auto"/>
          <w:sz w:val="32"/>
          <w:szCs w:val="32"/>
          <w:highlight w:val="none"/>
          <w:lang w:eastAsia="zh-CN"/>
        </w:rPr>
        <w:t>非涉密</w:t>
      </w:r>
      <w:r>
        <w:rPr>
          <w:rFonts w:hint="default" w:ascii="Times New Roman" w:hAnsi="Times New Roman" w:eastAsia="仿宋" w:cs="Times New Roman"/>
          <w:color w:val="auto"/>
          <w:sz w:val="32"/>
          <w:szCs w:val="32"/>
          <w:highlight w:val="none"/>
          <w:lang w:eastAsia="zh-CN"/>
        </w:rPr>
        <w:t>项目申报，申报书和附件材料严禁出现“X密”“内部”“不公开”等字样。</w:t>
      </w:r>
    </w:p>
    <w:p w14:paraId="20DC3DF5">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ind w:firstLine="632" w:firstLineChars="200"/>
        <w:jc w:val="both"/>
        <w:textAlignment w:val="auto"/>
        <w:rPr>
          <w:rFonts w:hint="default" w:ascii="Times New Roman" w:hAnsi="Times New Roman" w:eastAsia="楷体" w:cs="Times New Roman"/>
          <w:b/>
          <w:bCs/>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（一）项目申报单位要求</w:t>
      </w:r>
    </w:p>
    <w:p w14:paraId="3B9F0403">
      <w:pPr>
        <w:keepNext w:val="0"/>
        <w:keepLines w:val="0"/>
        <w:pageBreakBefore w:val="0"/>
        <w:widowControl w:val="0"/>
        <w:numPr>
          <w:ilvl w:val="0"/>
          <w:numId w:val="0"/>
        </w:numPr>
        <w:kinsoku/>
        <w:wordWrap/>
        <w:overflowPunct/>
        <w:topLinePunct w:val="0"/>
        <w:autoSpaceDE/>
        <w:autoSpaceDN/>
        <w:bidi w:val="0"/>
        <w:adjustRightInd w:val="0"/>
        <w:snapToGrid/>
        <w:spacing w:line="360" w:lineRule="exact"/>
        <w:ind w:firstLine="629"/>
        <w:jc w:val="both"/>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b/>
          <w:color w:val="auto"/>
          <w:sz w:val="32"/>
          <w:szCs w:val="32"/>
          <w:highlight w:val="none"/>
          <w:lang w:val="en-US" w:eastAsia="zh-CN" w:bidi="ar-SA"/>
        </w:rPr>
        <w:t>1</w:t>
      </w:r>
      <w:r>
        <w:rPr>
          <w:rFonts w:hint="default" w:ascii="Times New Roman" w:hAnsi="Times New Roman" w:eastAsia="仿宋_GB2312" w:cs="Times New Roman"/>
          <w:b/>
          <w:color w:val="auto"/>
          <w:sz w:val="32"/>
          <w:szCs w:val="32"/>
          <w:highlight w:val="none"/>
          <w:lang w:val="en-US" w:eastAsia="zh-CN" w:bidi="ar-SA"/>
        </w:rPr>
        <w:t>.</w:t>
      </w:r>
      <w:r>
        <w:rPr>
          <w:rFonts w:hint="default" w:ascii="Times New Roman" w:hAnsi="Times New Roman" w:eastAsia="仿宋" w:cs="Times New Roman"/>
          <w:b/>
          <w:color w:val="auto"/>
          <w:sz w:val="32"/>
          <w:szCs w:val="32"/>
          <w:highlight w:val="none"/>
          <w:lang w:val="en-US" w:eastAsia="zh-CN" w:bidi="ar-SA"/>
        </w:rPr>
        <w:t>基本要求。</w:t>
      </w:r>
      <w:r>
        <w:rPr>
          <w:rFonts w:hint="default" w:ascii="Times New Roman" w:hAnsi="Times New Roman" w:eastAsia="仿宋" w:cs="Times New Roman"/>
          <w:color w:val="auto"/>
          <w:kern w:val="0"/>
          <w:sz w:val="32"/>
          <w:szCs w:val="32"/>
          <w:highlight w:val="none"/>
          <w:lang w:val="en-US" w:eastAsia="zh-CN" w:bidi="ar"/>
        </w:rPr>
        <w:t>牵头申报单位应为在吉林省注册的独立法人单位，联合申报单位可为省内外、国内外高校院所和企业等。牵头和参与单位应遵守国家各项法律法规，诚信状况、企业经营状况良好，依法纳税、依法缴纳社保，未按规定纳税、缴纳社保的企业不能申报。</w:t>
      </w:r>
    </w:p>
    <w:p w14:paraId="1FCFD07E">
      <w:pPr>
        <w:keepNext w:val="0"/>
        <w:keepLines w:val="0"/>
        <w:pageBreakBefore w:val="0"/>
        <w:widowControl w:val="0"/>
        <w:kinsoku/>
        <w:wordWrap/>
        <w:overflowPunct/>
        <w:topLinePunct w:val="0"/>
        <w:autoSpaceDE/>
        <w:autoSpaceDN/>
        <w:bidi w:val="0"/>
        <w:snapToGrid/>
        <w:spacing w:line="360" w:lineRule="exact"/>
        <w:ind w:firstLine="632" w:firstLineChars="200"/>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b/>
          <w:color w:val="auto"/>
          <w:sz w:val="32"/>
          <w:szCs w:val="32"/>
          <w:highlight w:val="none"/>
        </w:rPr>
        <w:t>2</w:t>
      </w:r>
      <w:r>
        <w:rPr>
          <w:rFonts w:hint="default" w:ascii="Times New Roman" w:hAnsi="Times New Roman" w:eastAsia="仿宋_GB2312" w:cs="Times New Roman"/>
          <w:b/>
          <w:color w:val="auto"/>
          <w:sz w:val="32"/>
          <w:szCs w:val="32"/>
          <w:highlight w:val="none"/>
          <w:lang w:eastAsia="zh-CN"/>
        </w:rPr>
        <w:t>.</w:t>
      </w:r>
      <w:r>
        <w:rPr>
          <w:rFonts w:hint="default" w:ascii="Times New Roman" w:hAnsi="Times New Roman" w:eastAsia="仿宋" w:cs="Times New Roman"/>
          <w:b/>
          <w:color w:val="auto"/>
          <w:sz w:val="32"/>
          <w:szCs w:val="32"/>
          <w:highlight w:val="none"/>
        </w:rPr>
        <w:t>保障条件。</w:t>
      </w:r>
      <w:r>
        <w:rPr>
          <w:rFonts w:hint="default" w:ascii="Times New Roman" w:hAnsi="Times New Roman" w:eastAsia="仿宋" w:cs="Times New Roman"/>
          <w:color w:val="auto"/>
          <w:kern w:val="0"/>
          <w:sz w:val="32"/>
          <w:szCs w:val="32"/>
          <w:highlight w:val="none"/>
          <w:lang w:val="en-US" w:eastAsia="zh-CN" w:bidi="ar"/>
        </w:rPr>
        <w:t>申报单位应具有较好的研发条件、前期工作基础，有能力及时足额落实配套经费、组建研发团队，保障项目实施。</w:t>
      </w:r>
    </w:p>
    <w:p w14:paraId="1A28DCCD">
      <w:pPr>
        <w:keepNext w:val="0"/>
        <w:keepLines w:val="0"/>
        <w:pageBreakBefore w:val="0"/>
        <w:widowControl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color w:val="auto"/>
          <w:sz w:val="32"/>
          <w:szCs w:val="32"/>
          <w:highlight w:val="none"/>
          <w:lang w:val="en-US" w:eastAsia="zh-CN"/>
        </w:rPr>
        <w:t>3</w:t>
      </w:r>
      <w:r>
        <w:rPr>
          <w:rFonts w:hint="default" w:ascii="Times New Roman" w:hAnsi="Times New Roman" w:eastAsia="仿宋_GB2312" w:cs="Times New Roman"/>
          <w:b/>
          <w:color w:val="auto"/>
          <w:sz w:val="32"/>
          <w:szCs w:val="32"/>
          <w:highlight w:val="none"/>
          <w:lang w:eastAsia="zh-CN"/>
        </w:rPr>
        <w:t>.</w:t>
      </w:r>
      <w:r>
        <w:rPr>
          <w:rFonts w:hint="default" w:ascii="Times New Roman" w:hAnsi="Times New Roman" w:eastAsia="仿宋" w:cs="Times New Roman"/>
          <w:b/>
          <w:color w:val="auto"/>
          <w:sz w:val="32"/>
          <w:szCs w:val="32"/>
          <w:highlight w:val="none"/>
        </w:rPr>
        <w:t>研发投入条件。</w:t>
      </w:r>
      <w:r>
        <w:rPr>
          <w:rFonts w:hint="default" w:ascii="Times New Roman" w:hAnsi="Times New Roman" w:eastAsia="仿宋" w:cs="Times New Roman"/>
          <w:color w:val="auto"/>
          <w:sz w:val="32"/>
          <w:szCs w:val="32"/>
          <w:highlight w:val="none"/>
        </w:rPr>
        <w:t>企业作为</w:t>
      </w:r>
      <w:r>
        <w:rPr>
          <w:rFonts w:hint="default" w:ascii="Times New Roman" w:hAnsi="Times New Roman" w:eastAsia="仿宋" w:cs="Times New Roman"/>
          <w:color w:val="auto"/>
          <w:sz w:val="32"/>
          <w:szCs w:val="32"/>
          <w:highlight w:val="none"/>
          <w:lang w:val="en-US" w:eastAsia="zh-CN"/>
        </w:rPr>
        <w:t>牵头申报</w:t>
      </w:r>
      <w:r>
        <w:rPr>
          <w:rFonts w:hint="default" w:ascii="Times New Roman" w:hAnsi="Times New Roman" w:eastAsia="仿宋" w:cs="Times New Roman"/>
          <w:color w:val="auto"/>
          <w:sz w:val="32"/>
          <w:szCs w:val="32"/>
          <w:highlight w:val="none"/>
        </w:rPr>
        <w:t>单位，202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年度R&amp;D投入占主营业务收入应不低于1%</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科技服务类企业</w:t>
      </w:r>
      <w:r>
        <w:rPr>
          <w:rFonts w:hint="default" w:ascii="Times New Roman" w:hAnsi="Times New Roman" w:eastAsia="仿宋" w:cs="Times New Roman"/>
          <w:color w:val="auto"/>
          <w:sz w:val="32"/>
          <w:szCs w:val="32"/>
          <w:highlight w:val="none"/>
          <w:lang w:eastAsia="zh-CN"/>
        </w:rPr>
        <w:t>或研发投入超</w:t>
      </w:r>
      <w:r>
        <w:rPr>
          <w:rFonts w:hint="default" w:ascii="Times New Roman" w:hAnsi="Times New Roman" w:eastAsia="仿宋" w:cs="Times New Roman"/>
          <w:color w:val="auto"/>
          <w:sz w:val="32"/>
          <w:szCs w:val="32"/>
          <w:highlight w:val="none"/>
          <w:lang w:val="en-US" w:eastAsia="zh-CN"/>
        </w:rPr>
        <w:t>1000万元的企业</w:t>
      </w:r>
      <w:r>
        <w:rPr>
          <w:rFonts w:hint="default" w:ascii="Times New Roman" w:hAnsi="Times New Roman" w:eastAsia="仿宋" w:cs="Times New Roman"/>
          <w:color w:val="auto"/>
          <w:sz w:val="32"/>
          <w:szCs w:val="32"/>
          <w:highlight w:val="none"/>
        </w:rPr>
        <w:t>不做R&amp;D投入不低于1%</w:t>
      </w:r>
      <w:r>
        <w:rPr>
          <w:rFonts w:hint="default" w:ascii="Times New Roman" w:hAnsi="Times New Roman" w:eastAsia="仿宋" w:cs="Times New Roman"/>
          <w:color w:val="auto"/>
          <w:sz w:val="32"/>
          <w:szCs w:val="32"/>
          <w:highlight w:val="none"/>
          <w:lang w:eastAsia="zh-CN"/>
        </w:rPr>
        <w:t>的</w:t>
      </w:r>
      <w:r>
        <w:rPr>
          <w:rFonts w:hint="default" w:ascii="Times New Roman" w:hAnsi="Times New Roman" w:eastAsia="仿宋" w:cs="Times New Roman"/>
          <w:color w:val="auto"/>
          <w:sz w:val="32"/>
          <w:szCs w:val="32"/>
          <w:highlight w:val="none"/>
        </w:rPr>
        <w:t>要求</w:t>
      </w:r>
      <w:r>
        <w:rPr>
          <w:rFonts w:hint="default" w:ascii="Times New Roman" w:hAnsi="Times New Roman" w:eastAsia="仿宋" w:cs="Times New Roman"/>
          <w:color w:val="auto"/>
          <w:sz w:val="32"/>
          <w:szCs w:val="32"/>
          <w:highlight w:val="none"/>
          <w:lang w:eastAsia="zh-CN"/>
        </w:rPr>
        <w:t>，无研发活动、无研发投入、</w:t>
      </w:r>
      <w:r>
        <w:rPr>
          <w:rFonts w:hint="default" w:ascii="Times New Roman" w:hAnsi="Times New Roman" w:eastAsia="仿宋" w:cs="Times New Roman"/>
          <w:color w:val="auto"/>
          <w:sz w:val="32"/>
          <w:szCs w:val="32"/>
          <w:highlight w:val="none"/>
          <w:lang w:val="en-US" w:eastAsia="zh-CN"/>
        </w:rPr>
        <w:t>无研发人员的</w:t>
      </w:r>
      <w:r>
        <w:rPr>
          <w:rFonts w:hint="default" w:ascii="Times New Roman" w:hAnsi="Times New Roman" w:eastAsia="仿宋" w:cs="Times New Roman"/>
          <w:color w:val="auto"/>
          <w:sz w:val="32"/>
          <w:szCs w:val="32"/>
          <w:highlight w:val="none"/>
          <w:lang w:eastAsia="zh-CN"/>
        </w:rPr>
        <w:t>企业不能申报。</w:t>
      </w:r>
    </w:p>
    <w:p w14:paraId="7938347D">
      <w:pPr>
        <w:keepNext w:val="0"/>
        <w:keepLines w:val="0"/>
        <w:pageBreakBefore w:val="0"/>
        <w:widowControl w:val="0"/>
        <w:kinsoku/>
        <w:wordWrap/>
        <w:overflowPunct/>
        <w:topLinePunct w:val="0"/>
        <w:autoSpaceDE/>
        <w:autoSpaceDN/>
        <w:bidi w:val="0"/>
        <w:adjustRightInd w:val="0"/>
        <w:snapToGrid/>
        <w:spacing w:line="360" w:lineRule="exact"/>
        <w:ind w:firstLine="635"/>
        <w:jc w:val="both"/>
        <w:textAlignment w:val="auto"/>
        <w:rPr>
          <w:rFonts w:hint="default" w:ascii="Times New Roman" w:hAnsi="Times New Roman" w:eastAsia="楷体" w:cs="Times New Roman"/>
          <w:b/>
          <w:bCs/>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（二）项目负责人要求</w:t>
      </w:r>
    </w:p>
    <w:p w14:paraId="27CCBE47">
      <w:pPr>
        <w:keepNext w:val="0"/>
        <w:keepLines w:val="0"/>
        <w:pageBreakBefore w:val="0"/>
        <w:widowControl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color w:val="auto"/>
          <w:sz w:val="32"/>
          <w:szCs w:val="32"/>
          <w:highlight w:val="none"/>
        </w:rPr>
        <w:t>1</w:t>
      </w:r>
      <w:r>
        <w:rPr>
          <w:rFonts w:hint="default" w:ascii="Times New Roman" w:hAnsi="Times New Roman" w:eastAsia="仿宋_GB2312" w:cs="Times New Roman"/>
          <w:b/>
          <w:color w:val="auto"/>
          <w:sz w:val="32"/>
          <w:szCs w:val="32"/>
          <w:highlight w:val="none"/>
          <w:lang w:eastAsia="zh-CN"/>
        </w:rPr>
        <w:t>.</w:t>
      </w:r>
      <w:r>
        <w:rPr>
          <w:rFonts w:hint="default" w:ascii="Times New Roman" w:hAnsi="Times New Roman" w:eastAsia="仿宋" w:cs="Times New Roman"/>
          <w:b/>
          <w:color w:val="auto"/>
          <w:sz w:val="32"/>
          <w:szCs w:val="32"/>
          <w:highlight w:val="none"/>
        </w:rPr>
        <w:t>基本要求。</w:t>
      </w:r>
      <w:r>
        <w:rPr>
          <w:rFonts w:hint="default" w:ascii="Times New Roman" w:hAnsi="Times New Roman" w:eastAsia="仿宋" w:cs="Times New Roman"/>
          <w:color w:val="auto"/>
          <w:sz w:val="32"/>
          <w:szCs w:val="32"/>
          <w:highlight w:val="none"/>
        </w:rPr>
        <w:t>项目</w:t>
      </w:r>
      <w:r>
        <w:rPr>
          <w:rFonts w:hint="default" w:ascii="Times New Roman" w:hAnsi="Times New Roman" w:eastAsia="仿宋" w:cs="Times New Roman"/>
          <w:color w:val="auto"/>
          <w:sz w:val="32"/>
          <w:szCs w:val="32"/>
          <w:highlight w:val="none"/>
          <w:lang w:val="en-US" w:eastAsia="zh-CN"/>
        </w:rPr>
        <w:t>原则上</w:t>
      </w:r>
      <w:r>
        <w:rPr>
          <w:rFonts w:hint="default" w:ascii="Times New Roman" w:hAnsi="Times New Roman" w:eastAsia="仿宋" w:cs="Times New Roman"/>
          <w:color w:val="auto"/>
          <w:sz w:val="32"/>
          <w:szCs w:val="32"/>
          <w:highlight w:val="none"/>
        </w:rPr>
        <w:t>设1名负责人，应为</w:t>
      </w:r>
      <w:r>
        <w:rPr>
          <w:rFonts w:hint="default" w:ascii="Times New Roman" w:hAnsi="Times New Roman" w:eastAsia="仿宋" w:cs="Times New Roman"/>
          <w:color w:val="auto"/>
          <w:sz w:val="32"/>
          <w:szCs w:val="32"/>
          <w:highlight w:val="none"/>
          <w:lang w:val="en-US" w:eastAsia="zh-CN"/>
        </w:rPr>
        <w:t>牵头申报</w:t>
      </w:r>
      <w:r>
        <w:rPr>
          <w:rFonts w:hint="default" w:ascii="Times New Roman" w:hAnsi="Times New Roman" w:eastAsia="仿宋" w:cs="Times New Roman"/>
          <w:color w:val="auto"/>
          <w:sz w:val="32"/>
          <w:szCs w:val="32"/>
          <w:highlight w:val="none"/>
        </w:rPr>
        <w:t>单位正式职工，</w:t>
      </w:r>
      <w:r>
        <w:rPr>
          <w:rFonts w:hint="default" w:ascii="Times New Roman" w:hAnsi="Times New Roman" w:eastAsia="仿宋_GB2312" w:cs="Times New Roman"/>
          <w:color w:val="auto"/>
          <w:sz w:val="32"/>
          <w:szCs w:val="32"/>
          <w:highlight w:val="none"/>
        </w:rPr>
        <w:t>遵守法律法规及</w:t>
      </w:r>
      <w:r>
        <w:rPr>
          <w:rFonts w:hint="default" w:ascii="Times New Roman" w:hAnsi="Times New Roman" w:eastAsia="仿宋_GB2312" w:cs="Times New Roman"/>
          <w:color w:val="auto"/>
          <w:sz w:val="32"/>
          <w:szCs w:val="32"/>
          <w:highlight w:val="none"/>
          <w:lang w:val="en-US" w:eastAsia="zh-CN"/>
        </w:rPr>
        <w:t>科技计划项目</w:t>
      </w:r>
      <w:r>
        <w:rPr>
          <w:rFonts w:hint="default" w:ascii="Times New Roman" w:hAnsi="Times New Roman" w:eastAsia="仿宋_GB2312" w:cs="Times New Roman"/>
          <w:color w:val="auto"/>
          <w:sz w:val="32"/>
          <w:szCs w:val="32"/>
          <w:highlight w:val="none"/>
        </w:rPr>
        <w:t>相关规定</w:t>
      </w:r>
      <w:r>
        <w:rPr>
          <w:rFonts w:hint="default" w:ascii="Times New Roman" w:hAnsi="Times New Roman" w:eastAsia="仿宋" w:cs="Times New Roman"/>
          <w:color w:val="auto"/>
          <w:sz w:val="32"/>
          <w:szCs w:val="32"/>
          <w:highlight w:val="none"/>
          <w:lang w:val="en-US" w:eastAsia="zh-CN"/>
        </w:rPr>
        <w:t>，自觉践行、大力弘扬新时代科学家精神，项</w:t>
      </w:r>
      <w:r>
        <w:rPr>
          <w:rFonts w:hint="default" w:ascii="Times New Roman" w:hAnsi="Times New Roman" w:eastAsia="仿宋" w:cs="Times New Roman"/>
          <w:color w:val="auto"/>
          <w:sz w:val="32"/>
          <w:szCs w:val="32"/>
          <w:highlight w:val="none"/>
        </w:rPr>
        <w:t>目执行期内除极特殊原因外应保持稳定；省内用人主体在域外建立研发中心、开放实验室、技术转移中心等</w:t>
      </w:r>
      <w:r>
        <w:rPr>
          <w:rFonts w:hint="default" w:ascii="Times New Roman" w:hAnsi="Times New Roman" w:eastAsia="仿宋_GB2312" w:cs="Times New Roman"/>
          <w:color w:val="auto"/>
          <w:sz w:val="32"/>
          <w:szCs w:val="32"/>
          <w:highlight w:val="none"/>
        </w:rPr>
        <w:t>“人才飞地”聘用</w:t>
      </w:r>
      <w:r>
        <w:rPr>
          <w:rFonts w:hint="default" w:ascii="Times New Roman" w:hAnsi="Times New Roman" w:eastAsia="仿宋" w:cs="Times New Roman"/>
          <w:color w:val="auto"/>
          <w:sz w:val="32"/>
          <w:szCs w:val="32"/>
          <w:highlight w:val="none"/>
        </w:rPr>
        <w:t>的高层次人才，视同全职在吉工作，可以以省内用人主体为申报单位申报项目</w:t>
      </w:r>
      <w:r>
        <w:rPr>
          <w:rFonts w:hint="default" w:ascii="Times New Roman" w:hAnsi="Times New Roman" w:eastAsia="仿宋" w:cs="Times New Roman"/>
          <w:color w:val="auto"/>
          <w:sz w:val="32"/>
          <w:szCs w:val="32"/>
          <w:highlight w:val="none"/>
          <w:lang w:eastAsia="zh-CN"/>
        </w:rPr>
        <w:t>；在</w:t>
      </w:r>
      <w:r>
        <w:rPr>
          <w:rFonts w:hint="default" w:ascii="Times New Roman" w:hAnsi="Times New Roman" w:eastAsia="仿宋" w:cs="Times New Roman"/>
          <w:color w:val="auto"/>
          <w:sz w:val="32"/>
          <w:szCs w:val="32"/>
          <w:highlight w:val="none"/>
          <w:lang w:val="en-US" w:eastAsia="zh-CN"/>
        </w:rPr>
        <w:t>省内工作的外籍科研人员，可</w:t>
      </w:r>
      <w:r>
        <w:rPr>
          <w:rFonts w:hint="default" w:ascii="Times New Roman" w:hAnsi="Times New Roman" w:eastAsia="方正仿宋_GB2312" w:cs="Times New Roman"/>
          <w:color w:val="auto"/>
          <w:sz w:val="32"/>
          <w:szCs w:val="32"/>
          <w:highlight w:val="none"/>
          <w:lang w:val="en-US" w:eastAsia="zh-CN"/>
        </w:rPr>
        <w:t>使用永居证件作为身份证明，牵头或参与申报项目</w:t>
      </w:r>
      <w:r>
        <w:rPr>
          <w:rFonts w:hint="default" w:ascii="Times New Roman" w:hAnsi="Times New Roman" w:eastAsia="仿宋" w:cs="Times New Roman"/>
          <w:color w:val="auto"/>
          <w:sz w:val="32"/>
          <w:szCs w:val="32"/>
          <w:highlight w:val="none"/>
          <w:lang w:val="en-US" w:eastAsia="zh-CN"/>
        </w:rPr>
        <w:t>。申报截止日期前，仍有</w:t>
      </w:r>
      <w:r>
        <w:rPr>
          <w:rFonts w:hint="default" w:ascii="Times New Roman" w:hAnsi="Times New Roman" w:eastAsia="仿宋" w:cs="Times New Roman"/>
          <w:color w:val="auto"/>
          <w:sz w:val="32"/>
          <w:szCs w:val="32"/>
          <w:highlight w:val="none"/>
          <w:lang w:eastAsia="zh-CN"/>
        </w:rPr>
        <w:t>到期</w:t>
      </w:r>
      <w:r>
        <w:rPr>
          <w:rFonts w:hint="default" w:ascii="Times New Roman" w:hAnsi="Times New Roman" w:eastAsia="仿宋" w:cs="Times New Roman"/>
          <w:color w:val="auto"/>
          <w:sz w:val="32"/>
          <w:szCs w:val="32"/>
          <w:highlight w:val="none"/>
        </w:rPr>
        <w:t>未验收项目</w:t>
      </w:r>
      <w:r>
        <w:rPr>
          <w:rFonts w:hint="default" w:ascii="Times New Roman" w:hAnsi="Times New Roman" w:eastAsia="仿宋" w:cs="Times New Roman"/>
          <w:color w:val="auto"/>
          <w:sz w:val="32"/>
          <w:szCs w:val="32"/>
          <w:highlight w:val="none"/>
          <w:lang w:val="en-US" w:eastAsia="zh-CN"/>
        </w:rPr>
        <w:t>或</w:t>
      </w:r>
      <w:r>
        <w:rPr>
          <w:rFonts w:hint="default" w:ascii="Times New Roman" w:hAnsi="Times New Roman" w:eastAsia="仿宋" w:cs="Times New Roman"/>
          <w:color w:val="auto"/>
          <w:sz w:val="32"/>
          <w:szCs w:val="32"/>
          <w:highlight w:val="none"/>
        </w:rPr>
        <w:t>超项的申报人不</w:t>
      </w:r>
      <w:r>
        <w:rPr>
          <w:rFonts w:hint="default" w:ascii="Times New Roman" w:hAnsi="Times New Roman" w:eastAsia="仿宋" w:cs="Times New Roman"/>
          <w:color w:val="auto"/>
          <w:sz w:val="32"/>
          <w:szCs w:val="32"/>
          <w:highlight w:val="none"/>
          <w:lang w:val="en-US" w:eastAsia="zh-CN"/>
        </w:rPr>
        <w:t>得</w:t>
      </w:r>
      <w:r>
        <w:rPr>
          <w:rFonts w:hint="default" w:ascii="Times New Roman" w:hAnsi="Times New Roman" w:eastAsia="仿宋" w:cs="Times New Roman"/>
          <w:color w:val="auto"/>
          <w:sz w:val="32"/>
          <w:szCs w:val="32"/>
          <w:highlight w:val="none"/>
        </w:rPr>
        <w:t>申报202</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rPr>
        <w:t>年度项目。</w:t>
      </w:r>
    </w:p>
    <w:p w14:paraId="58546AF7">
      <w:pPr>
        <w:keepNext w:val="0"/>
        <w:keepLines w:val="0"/>
        <w:pageBreakBefore w:val="0"/>
        <w:kinsoku/>
        <w:wordWrap/>
        <w:overflowPunct/>
        <w:topLinePunct w:val="0"/>
        <w:autoSpaceDE/>
        <w:autoSpaceDN/>
        <w:bidi w:val="0"/>
        <w:snapToGrid/>
        <w:spacing w:line="360" w:lineRule="exact"/>
        <w:ind w:firstLine="640"/>
        <w:jc w:val="both"/>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color w:val="auto"/>
          <w:sz w:val="32"/>
          <w:szCs w:val="32"/>
          <w:highlight w:val="none"/>
          <w:lang w:val="en-US" w:eastAsia="zh-CN"/>
        </w:rPr>
        <w:t>2</w:t>
      </w:r>
      <w:r>
        <w:rPr>
          <w:rFonts w:hint="default" w:ascii="Times New Roman" w:hAnsi="Times New Roman" w:eastAsia="仿宋_GB2312" w:cs="Times New Roman"/>
          <w:b/>
          <w:color w:val="auto"/>
          <w:sz w:val="32"/>
          <w:szCs w:val="32"/>
          <w:highlight w:val="none"/>
          <w:lang w:eastAsia="zh-CN"/>
        </w:rPr>
        <w:t>.</w:t>
      </w:r>
      <w:r>
        <w:rPr>
          <w:rFonts w:hint="default" w:ascii="Times New Roman" w:hAnsi="Times New Roman" w:eastAsia="仿宋" w:cs="Times New Roman"/>
          <w:b/>
          <w:color w:val="auto"/>
          <w:sz w:val="32"/>
          <w:szCs w:val="32"/>
          <w:highlight w:val="none"/>
        </w:rPr>
        <w:t>限项要求。</w:t>
      </w:r>
      <w:r>
        <w:rPr>
          <w:rFonts w:hint="default" w:ascii="Times New Roman" w:hAnsi="Times New Roman" w:eastAsia="仿宋" w:cs="Times New Roman"/>
          <w:b w:val="0"/>
          <w:bCs w:val="0"/>
          <w:color w:val="auto"/>
          <w:kern w:val="2"/>
          <w:sz w:val="32"/>
          <w:szCs w:val="32"/>
          <w:highlight w:val="none"/>
          <w:lang w:val="en-US" w:eastAsia="zh-CN" w:bidi="ar-SA"/>
        </w:rPr>
        <w:t>按照《关于进一步弘扬科学家精神加强作风和学风建设的意见》文件精神，为避免一题多报、交叉申报、重复立项，确保申报人有足够的时间和精力从事研究工作，做如下限定：</w:t>
      </w:r>
    </w:p>
    <w:p w14:paraId="58C8D5AB">
      <w:pPr>
        <w:keepNext w:val="0"/>
        <w:keepLines w:val="0"/>
        <w:pageBreakBefore w:val="0"/>
        <w:kinsoku/>
        <w:wordWrap/>
        <w:overflowPunct/>
        <w:topLinePunct w:val="0"/>
        <w:autoSpaceDE/>
        <w:autoSpaceDN/>
        <w:bidi w:val="0"/>
        <w:snapToGrid/>
        <w:spacing w:line="360" w:lineRule="exact"/>
        <w:ind w:firstLine="64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rPr>
        <w:t>（1）前补助项目。</w:t>
      </w:r>
      <w:r>
        <w:rPr>
          <w:rFonts w:hint="default" w:ascii="Times New Roman" w:hAnsi="Times New Roman" w:eastAsia="仿宋" w:cs="Times New Roman"/>
          <w:color w:val="auto"/>
          <w:sz w:val="32"/>
          <w:szCs w:val="32"/>
          <w:highlight w:val="none"/>
        </w:rPr>
        <w:t>同一项目内容不得重复申报</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项目（含课题，下同）负责人同一年度只能申报1项省科技发展计划项目，同一项目类别只能承担1项，且同期作为项目负责人</w:t>
      </w:r>
      <w:r>
        <w:rPr>
          <w:rFonts w:hint="default" w:ascii="Times New Roman" w:hAnsi="Times New Roman" w:eastAsia="仿宋" w:cs="Times New Roman"/>
          <w:color w:val="auto"/>
          <w:sz w:val="32"/>
          <w:szCs w:val="32"/>
          <w:highlight w:val="none"/>
          <w:lang w:val="en-US" w:eastAsia="zh-CN"/>
        </w:rPr>
        <w:t>承担项目</w:t>
      </w:r>
      <w:r>
        <w:rPr>
          <w:rFonts w:hint="default" w:ascii="Times New Roman" w:hAnsi="Times New Roman" w:eastAsia="仿宋" w:cs="Times New Roman"/>
          <w:color w:val="auto"/>
          <w:sz w:val="32"/>
          <w:szCs w:val="32"/>
          <w:highlight w:val="none"/>
        </w:rPr>
        <w:t>不得超过2项</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聚力攻坚专项、</w:t>
      </w:r>
      <w:r>
        <w:rPr>
          <w:rFonts w:hint="default" w:ascii="Times New Roman" w:hAnsi="Times New Roman" w:eastAsia="仿宋" w:cs="Times New Roman"/>
          <w:color w:val="auto"/>
          <w:sz w:val="32"/>
          <w:szCs w:val="32"/>
          <w:highlight w:val="none"/>
        </w:rPr>
        <w:t>揭榜挂帅项目不计入限项总数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但</w:t>
      </w:r>
      <w:r>
        <w:rPr>
          <w:rFonts w:hint="default" w:ascii="Times New Roman" w:hAnsi="Times New Roman" w:eastAsia="仿宋" w:cs="Times New Roman"/>
          <w:color w:val="auto"/>
          <w:sz w:val="32"/>
          <w:szCs w:val="32"/>
          <w:highlight w:val="none"/>
        </w:rPr>
        <w:t>同一项目类别只能承担1项。</w:t>
      </w:r>
    </w:p>
    <w:p w14:paraId="1FB2F64D">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b/>
          <w:bCs/>
          <w:color w:val="auto"/>
          <w:sz w:val="32"/>
          <w:szCs w:val="32"/>
          <w:highlight w:val="none"/>
        </w:rPr>
        <w:t>（2）后补助项目。</w:t>
      </w:r>
      <w:r>
        <w:rPr>
          <w:rFonts w:hint="default" w:ascii="Times New Roman" w:hAnsi="Times New Roman" w:eastAsia="仿宋" w:cs="Times New Roman"/>
          <w:color w:val="auto"/>
          <w:sz w:val="32"/>
          <w:szCs w:val="32"/>
          <w:highlight w:val="none"/>
        </w:rPr>
        <w:t>不计入限项总数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同一项目内容不得重复申报，且作为项目负责人同一年度</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同一类别只能申报1项。</w:t>
      </w:r>
    </w:p>
    <w:p w14:paraId="47CDE413">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rPr>
        <w:t>（3）平台类项目。</w:t>
      </w:r>
      <w:r>
        <w:rPr>
          <w:rFonts w:hint="default" w:ascii="Times New Roman" w:hAnsi="Times New Roman" w:eastAsia="仿宋" w:cs="Times New Roman"/>
          <w:color w:val="auto"/>
          <w:sz w:val="32"/>
          <w:szCs w:val="32"/>
          <w:highlight w:val="none"/>
        </w:rPr>
        <w:t>不计入限项总数，科技平台（基地）遵</w:t>
      </w:r>
      <w:r>
        <w:rPr>
          <w:rFonts w:hint="default" w:ascii="Times New Roman" w:hAnsi="Times New Roman" w:eastAsia="仿宋_GB2312" w:cs="Times New Roman"/>
          <w:color w:val="auto"/>
          <w:sz w:val="32"/>
          <w:szCs w:val="32"/>
          <w:highlight w:val="none"/>
        </w:rPr>
        <w:t>循“一体一牌”原则</w:t>
      </w:r>
      <w:r>
        <w:rPr>
          <w:rFonts w:hint="default" w:ascii="Times New Roman" w:hAnsi="Times New Roman" w:eastAsia="仿宋" w:cs="Times New Roman"/>
          <w:color w:val="auto"/>
          <w:sz w:val="32"/>
          <w:szCs w:val="32"/>
          <w:highlight w:val="none"/>
        </w:rPr>
        <w:t>，同一研究团体不能同时兼设两个类别及以上的平台（国际科技合作平台除外）</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同一年度，作为平台</w:t>
      </w:r>
      <w:r>
        <w:rPr>
          <w:rFonts w:hint="default" w:ascii="Times New Roman" w:hAnsi="Times New Roman" w:eastAsia="仿宋" w:cs="Times New Roman"/>
          <w:color w:val="auto"/>
          <w:sz w:val="32"/>
          <w:szCs w:val="32"/>
          <w:highlight w:val="none"/>
        </w:rPr>
        <w:t>负责人最多</w:t>
      </w:r>
      <w:r>
        <w:rPr>
          <w:rFonts w:hint="default" w:ascii="Times New Roman" w:hAnsi="Times New Roman" w:eastAsia="仿宋" w:cs="Times New Roman"/>
          <w:color w:val="auto"/>
          <w:sz w:val="32"/>
          <w:szCs w:val="32"/>
          <w:highlight w:val="none"/>
          <w:lang w:val="en-US" w:eastAsia="zh-CN"/>
        </w:rPr>
        <w:t>获得</w:t>
      </w:r>
      <w:r>
        <w:rPr>
          <w:rFonts w:hint="default" w:ascii="Times New Roman" w:hAnsi="Times New Roman" w:eastAsia="仿宋" w:cs="Times New Roman"/>
          <w:color w:val="auto"/>
          <w:sz w:val="32"/>
          <w:szCs w:val="32"/>
          <w:highlight w:val="none"/>
        </w:rPr>
        <w:t>1项</w:t>
      </w:r>
      <w:r>
        <w:rPr>
          <w:rFonts w:hint="default" w:ascii="Times New Roman" w:hAnsi="Times New Roman" w:eastAsia="仿宋" w:cs="Times New Roman"/>
          <w:color w:val="auto"/>
          <w:sz w:val="32"/>
          <w:szCs w:val="32"/>
          <w:highlight w:val="none"/>
          <w:lang w:val="en-US" w:eastAsia="zh-CN"/>
        </w:rPr>
        <w:t>平台类资金支持</w:t>
      </w:r>
      <w:r>
        <w:rPr>
          <w:rFonts w:hint="default" w:ascii="Times New Roman" w:hAnsi="Times New Roman" w:eastAsia="仿宋" w:cs="Times New Roman"/>
          <w:color w:val="auto"/>
          <w:sz w:val="32"/>
          <w:szCs w:val="32"/>
          <w:highlight w:val="none"/>
        </w:rPr>
        <w:t>。</w:t>
      </w:r>
    </w:p>
    <w:p w14:paraId="77F3D637">
      <w:pPr>
        <w:keepNext w:val="0"/>
        <w:keepLines w:val="0"/>
        <w:pageBreakBefore w:val="0"/>
        <w:kinsoku/>
        <w:wordWrap/>
        <w:overflowPunct/>
        <w:topLinePunct w:val="0"/>
        <w:autoSpaceDE/>
        <w:autoSpaceDN/>
        <w:bidi w:val="0"/>
        <w:snapToGrid/>
        <w:spacing w:line="360" w:lineRule="exact"/>
        <w:ind w:firstLine="640"/>
        <w:jc w:val="both"/>
        <w:textAlignment w:val="auto"/>
        <w:rPr>
          <w:rFonts w:hint="default" w:ascii="Times New Roman" w:hAnsi="Times New Roman" w:eastAsia="仿宋" w:cs="Times New Roman"/>
          <w:color w:val="auto"/>
          <w:spacing w:val="-6"/>
          <w:sz w:val="32"/>
          <w:szCs w:val="32"/>
          <w:highlight w:val="none"/>
        </w:rPr>
      </w:pPr>
      <w:r>
        <w:rPr>
          <w:rFonts w:hint="default" w:ascii="Times New Roman" w:hAnsi="Times New Roman" w:eastAsia="仿宋" w:cs="Times New Roman"/>
          <w:b/>
          <w:bCs/>
          <w:color w:val="auto"/>
          <w:sz w:val="32"/>
          <w:szCs w:val="32"/>
          <w:highlight w:val="none"/>
        </w:rPr>
        <w:t>（4）项目负责人。</w:t>
      </w:r>
      <w:r>
        <w:rPr>
          <w:rFonts w:hint="default" w:ascii="Times New Roman" w:hAnsi="Times New Roman" w:eastAsia="仿宋" w:cs="Times New Roman"/>
          <w:color w:val="auto"/>
          <w:sz w:val="32"/>
          <w:szCs w:val="32"/>
          <w:highlight w:val="none"/>
        </w:rPr>
        <w:t>在</w:t>
      </w:r>
      <w:r>
        <w:rPr>
          <w:rFonts w:hint="default" w:ascii="Times New Roman" w:hAnsi="Times New Roman" w:eastAsia="仿宋_GB2312" w:cs="Times New Roman"/>
          <w:color w:val="auto"/>
          <w:sz w:val="32"/>
          <w:szCs w:val="32"/>
          <w:highlight w:val="none"/>
        </w:rPr>
        <w:t>研“省级科研</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 w:cs="Times New Roman"/>
          <w:color w:val="auto"/>
          <w:sz w:val="32"/>
          <w:szCs w:val="32"/>
          <w:highlight w:val="none"/>
        </w:rPr>
        <w:t>达到2项及以上，以及</w:t>
      </w:r>
      <w:r>
        <w:rPr>
          <w:rFonts w:hint="default" w:ascii="Times New Roman" w:hAnsi="Times New Roman" w:eastAsia="仿宋_GB2312" w:cs="Times New Roman"/>
          <w:color w:val="auto"/>
          <w:sz w:val="32"/>
          <w:szCs w:val="32"/>
          <w:highlight w:val="none"/>
        </w:rPr>
        <w:t>在研“省级科研</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rPr>
        <w:t>”达</w:t>
      </w:r>
      <w:r>
        <w:rPr>
          <w:rFonts w:hint="default" w:ascii="Times New Roman" w:hAnsi="Times New Roman" w:eastAsia="仿宋" w:cs="Times New Roman"/>
          <w:color w:val="auto"/>
          <w:sz w:val="32"/>
          <w:szCs w:val="32"/>
          <w:highlight w:val="none"/>
        </w:rPr>
        <w:t>到1项及以上的高等学校、科研机构领导人员和企业</w:t>
      </w:r>
      <w:r>
        <w:rPr>
          <w:rFonts w:hint="default" w:ascii="Times New Roman" w:hAnsi="Times New Roman" w:eastAsia="仿宋" w:cs="Times New Roman"/>
          <w:color w:val="auto"/>
          <w:sz w:val="32"/>
          <w:szCs w:val="32"/>
          <w:highlight w:val="none"/>
          <w:lang w:val="en-US" w:eastAsia="zh-CN"/>
        </w:rPr>
        <w:t>主要</w:t>
      </w:r>
      <w:r>
        <w:rPr>
          <w:rFonts w:hint="default" w:ascii="Times New Roman" w:hAnsi="Times New Roman" w:eastAsia="仿宋" w:cs="Times New Roman"/>
          <w:color w:val="auto"/>
          <w:sz w:val="32"/>
          <w:szCs w:val="32"/>
          <w:highlight w:val="none"/>
        </w:rPr>
        <w:t>负责人，不得</w:t>
      </w:r>
      <w:r>
        <w:rPr>
          <w:rFonts w:hint="default" w:ascii="Times New Roman" w:hAnsi="Times New Roman" w:eastAsia="仿宋" w:cs="Times New Roman"/>
          <w:color w:val="auto"/>
          <w:sz w:val="32"/>
          <w:szCs w:val="32"/>
          <w:highlight w:val="none"/>
          <w:lang w:val="en-US" w:eastAsia="zh-CN"/>
        </w:rPr>
        <w:t>再</w:t>
      </w:r>
      <w:r>
        <w:rPr>
          <w:rFonts w:hint="default" w:ascii="Times New Roman" w:hAnsi="Times New Roman" w:eastAsia="仿宋" w:cs="Times New Roman"/>
          <w:color w:val="auto"/>
          <w:sz w:val="32"/>
          <w:szCs w:val="32"/>
          <w:highlight w:val="none"/>
        </w:rPr>
        <w:t>作为项目负责人申报项目。在</w:t>
      </w:r>
      <w:r>
        <w:rPr>
          <w:rFonts w:hint="default" w:ascii="Times New Roman" w:hAnsi="Times New Roman" w:eastAsia="仿宋" w:cs="Times New Roman"/>
          <w:color w:val="auto"/>
          <w:spacing w:val="-6"/>
          <w:sz w:val="32"/>
          <w:szCs w:val="32"/>
          <w:highlight w:val="none"/>
        </w:rPr>
        <w:t>项目评审论证尚未进入公示阶段，申报并获得</w:t>
      </w:r>
      <w:r>
        <w:rPr>
          <w:rFonts w:hint="default" w:ascii="Times New Roman" w:hAnsi="Times New Roman" w:eastAsia="仿宋" w:cs="Times New Roman"/>
          <w:color w:val="auto"/>
          <w:sz w:val="32"/>
          <w:szCs w:val="32"/>
          <w:highlight w:val="none"/>
          <w:lang w:val="en-US" w:eastAsia="zh-CN"/>
        </w:rPr>
        <w:t>省级财政资金</w:t>
      </w:r>
      <w:r>
        <w:rPr>
          <w:rFonts w:hint="default" w:ascii="Times New Roman" w:hAnsi="Times New Roman" w:eastAsia="仿宋" w:cs="Times New Roman"/>
          <w:color w:val="auto"/>
          <w:spacing w:val="-6"/>
          <w:sz w:val="32"/>
          <w:szCs w:val="32"/>
          <w:highlight w:val="none"/>
        </w:rPr>
        <w:t>支持的</w:t>
      </w:r>
      <w:r>
        <w:rPr>
          <w:rFonts w:hint="default" w:ascii="Times New Roman" w:hAnsi="Times New Roman" w:eastAsia="仿宋" w:cs="Times New Roman"/>
          <w:color w:val="auto"/>
          <w:spacing w:val="-6"/>
          <w:sz w:val="32"/>
          <w:szCs w:val="32"/>
          <w:highlight w:val="none"/>
          <w:lang w:val="en-US" w:eastAsia="zh-CN"/>
        </w:rPr>
        <w:t>其他</w:t>
      </w:r>
      <w:r>
        <w:rPr>
          <w:rFonts w:hint="default" w:ascii="Times New Roman" w:hAnsi="Times New Roman" w:eastAsia="仿宋" w:cs="Times New Roman"/>
          <w:color w:val="auto"/>
          <w:spacing w:val="-6"/>
          <w:sz w:val="32"/>
          <w:szCs w:val="32"/>
          <w:highlight w:val="none"/>
        </w:rPr>
        <w:t>科研项目</w:t>
      </w:r>
      <w:r>
        <w:rPr>
          <w:rFonts w:hint="default" w:ascii="Times New Roman" w:hAnsi="Times New Roman" w:eastAsia="仿宋" w:cs="Times New Roman"/>
          <w:color w:val="auto"/>
          <w:spacing w:val="-6"/>
          <w:sz w:val="32"/>
          <w:szCs w:val="32"/>
          <w:highlight w:val="none"/>
          <w:lang w:eastAsia="zh-CN"/>
        </w:rPr>
        <w:t>，</w:t>
      </w:r>
      <w:r>
        <w:rPr>
          <w:rFonts w:hint="default" w:ascii="Times New Roman" w:hAnsi="Times New Roman" w:eastAsia="仿宋" w:cs="Times New Roman"/>
          <w:color w:val="auto"/>
          <w:spacing w:val="-6"/>
          <w:sz w:val="32"/>
          <w:szCs w:val="32"/>
          <w:highlight w:val="none"/>
        </w:rPr>
        <w:t>视为在研项目。</w:t>
      </w:r>
    </w:p>
    <w:p w14:paraId="622C9B20">
      <w:pPr>
        <w:keepNext w:val="0"/>
        <w:keepLines w:val="0"/>
        <w:pageBreakBefore w:val="0"/>
        <w:kinsoku/>
        <w:wordWrap/>
        <w:overflowPunct/>
        <w:topLinePunct w:val="0"/>
        <w:autoSpaceDE/>
        <w:autoSpaceDN/>
        <w:bidi w:val="0"/>
        <w:snapToGrid/>
        <w:spacing w:line="360" w:lineRule="exact"/>
        <w:ind w:firstLine="640"/>
        <w:jc w:val="both"/>
        <w:textAlignment w:val="auto"/>
        <w:rPr>
          <w:rFonts w:hint="default" w:ascii="Times New Roman" w:hAnsi="Times New Roman" w:eastAsia="仿宋" w:cs="Times New Roman"/>
          <w:color w:val="auto"/>
          <w:spacing w:val="-6"/>
          <w:sz w:val="32"/>
          <w:szCs w:val="32"/>
          <w:highlight w:val="none"/>
        </w:rPr>
      </w:pPr>
      <w:r>
        <w:rPr>
          <w:rFonts w:hint="default" w:ascii="Times New Roman" w:hAnsi="Times New Roman" w:eastAsia="仿宋_GB2312" w:cs="Times New Roman"/>
          <w:color w:val="auto"/>
          <w:spacing w:val="-6"/>
          <w:sz w:val="32"/>
          <w:szCs w:val="32"/>
          <w:highlight w:val="none"/>
        </w:rPr>
        <w:t>“省级科研</w:t>
      </w:r>
      <w:r>
        <w:rPr>
          <w:rFonts w:hint="default"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pacing w:val="-6"/>
          <w:sz w:val="32"/>
          <w:szCs w:val="32"/>
          <w:highlight w:val="none"/>
        </w:rPr>
        <w:t>”是指通</w:t>
      </w:r>
      <w:r>
        <w:rPr>
          <w:rFonts w:hint="default" w:ascii="Times New Roman" w:hAnsi="Times New Roman" w:eastAsia="仿宋" w:cs="Times New Roman"/>
          <w:color w:val="auto"/>
          <w:spacing w:val="-6"/>
          <w:sz w:val="32"/>
          <w:szCs w:val="32"/>
          <w:highlight w:val="none"/>
        </w:rPr>
        <w:t>过省级财政资金（含省级财政统筹使用</w:t>
      </w:r>
      <w:r>
        <w:rPr>
          <w:rFonts w:hint="default" w:ascii="Times New Roman" w:hAnsi="Times New Roman" w:eastAsia="仿宋" w:cs="Times New Roman"/>
          <w:color w:val="auto"/>
          <w:spacing w:val="-6"/>
          <w:sz w:val="32"/>
          <w:szCs w:val="32"/>
          <w:highlight w:val="none"/>
          <w:lang w:val="en-US" w:eastAsia="zh-CN"/>
        </w:rPr>
        <w:t>的</w:t>
      </w:r>
      <w:r>
        <w:rPr>
          <w:rFonts w:hint="default" w:ascii="Times New Roman" w:hAnsi="Times New Roman" w:eastAsia="仿宋" w:cs="Times New Roman"/>
          <w:color w:val="auto"/>
          <w:spacing w:val="-6"/>
          <w:sz w:val="32"/>
          <w:szCs w:val="32"/>
          <w:highlight w:val="none"/>
        </w:rPr>
        <w:t>中央财政资金）</w:t>
      </w:r>
      <w:r>
        <w:rPr>
          <w:rFonts w:hint="default" w:ascii="Times New Roman" w:hAnsi="Times New Roman" w:eastAsia="仿宋" w:cs="Times New Roman"/>
          <w:color w:val="auto"/>
          <w:spacing w:val="-6"/>
          <w:sz w:val="32"/>
          <w:szCs w:val="32"/>
          <w:highlight w:val="none"/>
          <w:lang w:val="en-US" w:eastAsia="zh-CN"/>
        </w:rPr>
        <w:t>支持</w:t>
      </w:r>
      <w:r>
        <w:rPr>
          <w:rFonts w:hint="default" w:ascii="Times New Roman" w:hAnsi="Times New Roman" w:eastAsia="仿宋" w:cs="Times New Roman"/>
          <w:color w:val="auto"/>
          <w:spacing w:val="-6"/>
          <w:sz w:val="32"/>
          <w:szCs w:val="32"/>
          <w:highlight w:val="none"/>
        </w:rPr>
        <w:t>的，由省直相关部门组织实施的各类</w:t>
      </w:r>
      <w:r>
        <w:rPr>
          <w:rFonts w:hint="default" w:ascii="Times New Roman" w:hAnsi="Times New Roman" w:eastAsia="仿宋" w:cs="Times New Roman"/>
          <w:color w:val="auto"/>
          <w:spacing w:val="-6"/>
          <w:sz w:val="32"/>
          <w:szCs w:val="32"/>
          <w:highlight w:val="none"/>
          <w:lang w:val="en-US" w:eastAsia="zh-CN"/>
        </w:rPr>
        <w:t>科研（社科）项目</w:t>
      </w:r>
      <w:r>
        <w:rPr>
          <w:rFonts w:hint="default" w:ascii="Times New Roman" w:hAnsi="Times New Roman" w:eastAsia="仿宋" w:cs="Times New Roman"/>
          <w:color w:val="auto"/>
          <w:spacing w:val="-6"/>
          <w:sz w:val="32"/>
          <w:szCs w:val="32"/>
          <w:highlight w:val="none"/>
        </w:rPr>
        <w:t>等，包括但不限于省科技发展计划项目、省高校科研规划专项项目、省社科基金项目、省哲学社会科学智库基金、省科技创新智库专项等。</w:t>
      </w:r>
    </w:p>
    <w:p w14:paraId="52EB2C48">
      <w:pPr>
        <w:keepNext w:val="0"/>
        <w:keepLines w:val="0"/>
        <w:pageBreakBefore w:val="0"/>
        <w:widowControl w:val="0"/>
        <w:kinsoku/>
        <w:wordWrap/>
        <w:overflowPunct/>
        <w:topLinePunct w:val="0"/>
        <w:autoSpaceDE/>
        <w:autoSpaceDN/>
        <w:bidi w:val="0"/>
        <w:adjustRightInd w:val="0"/>
        <w:snapToGrid/>
        <w:spacing w:line="360" w:lineRule="exact"/>
        <w:ind w:firstLine="635"/>
        <w:jc w:val="both"/>
        <w:textAlignment w:val="auto"/>
        <w:rPr>
          <w:rFonts w:hint="default" w:ascii="Times New Roman" w:hAnsi="Times New Roman" w:eastAsia="楷体" w:cs="Times New Roman"/>
          <w:b/>
          <w:bCs/>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（三）项目申报内容</w:t>
      </w:r>
    </w:p>
    <w:p w14:paraId="6585CDCA">
      <w:pPr>
        <w:keepNext w:val="0"/>
        <w:keepLines w:val="0"/>
        <w:pageBreakBefore w:val="0"/>
        <w:numPr>
          <w:ilvl w:val="0"/>
          <w:numId w:val="0"/>
        </w:numPr>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rPr>
        <w:t>项目</w:t>
      </w:r>
      <w:r>
        <w:rPr>
          <w:rFonts w:hint="default" w:ascii="Times New Roman" w:hAnsi="Times New Roman" w:eastAsia="仿宋" w:cs="Times New Roman"/>
          <w:b/>
          <w:bCs/>
          <w:color w:val="auto"/>
          <w:sz w:val="32"/>
          <w:szCs w:val="32"/>
          <w:highlight w:val="none"/>
          <w:lang w:val="en-US" w:eastAsia="zh-CN"/>
        </w:rPr>
        <w:t>内容应符合本指南要求，不得使用AI直接生成。</w:t>
      </w:r>
    </w:p>
    <w:p w14:paraId="0FCECB11">
      <w:pPr>
        <w:keepNext w:val="0"/>
        <w:keepLines w:val="0"/>
        <w:pageBreakBefore w:val="0"/>
        <w:widowControl w:val="0"/>
        <w:kinsoku/>
        <w:wordWrap/>
        <w:overflowPunct/>
        <w:topLinePunct w:val="0"/>
        <w:autoSpaceDE/>
        <w:autoSpaceDN/>
        <w:bidi w:val="0"/>
        <w:snapToGrid/>
        <w:spacing w:line="360" w:lineRule="exact"/>
        <w:ind w:firstLine="632"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color w:val="auto"/>
          <w:sz w:val="32"/>
          <w:szCs w:val="32"/>
          <w:highlight w:val="none"/>
          <w:lang w:val="en-US" w:eastAsia="zh-CN"/>
        </w:rPr>
        <w:t>1.</w:t>
      </w:r>
      <w:r>
        <w:rPr>
          <w:rFonts w:hint="default" w:ascii="Times New Roman" w:hAnsi="Times New Roman" w:eastAsia="仿宋" w:cs="Times New Roman"/>
          <w:b/>
          <w:color w:val="auto"/>
          <w:sz w:val="32"/>
          <w:szCs w:val="32"/>
          <w:highlight w:val="none"/>
        </w:rPr>
        <w:t>优先支持条件。</w:t>
      </w:r>
      <w:r>
        <w:rPr>
          <w:rFonts w:hint="default" w:ascii="Times New Roman" w:hAnsi="Times New Roman" w:eastAsia="仿宋" w:cs="Times New Roman"/>
          <w:color w:val="auto"/>
          <w:sz w:val="32"/>
          <w:szCs w:val="32"/>
          <w:highlight w:val="none"/>
          <w:lang w:val="en-US" w:eastAsia="zh-CN"/>
        </w:rPr>
        <w:t>同等条件下，</w:t>
      </w:r>
      <w:r>
        <w:rPr>
          <w:rFonts w:hint="default" w:ascii="Times New Roman" w:hAnsi="Times New Roman" w:eastAsia="仿宋" w:cs="Times New Roman"/>
          <w:color w:val="auto"/>
          <w:sz w:val="32"/>
          <w:szCs w:val="32"/>
          <w:highlight w:val="none"/>
        </w:rPr>
        <w:t>优先支持</w:t>
      </w:r>
      <w:r>
        <w:rPr>
          <w:rFonts w:hint="default" w:ascii="Times New Roman" w:hAnsi="Times New Roman" w:eastAsia="仿宋" w:cs="Times New Roman"/>
          <w:color w:val="auto"/>
          <w:sz w:val="32"/>
          <w:szCs w:val="32"/>
          <w:highlight w:val="none"/>
          <w:lang w:val="en-US" w:eastAsia="zh-CN"/>
        </w:rPr>
        <w:t>国家和省科技创新领域相关“十五五”规划专栏任务的项目；</w:t>
      </w:r>
      <w:r>
        <w:rPr>
          <w:rFonts w:hint="default" w:ascii="Times New Roman" w:hAnsi="Times New Roman" w:eastAsia="仿宋" w:cs="Times New Roman"/>
          <w:color w:val="auto"/>
          <w:sz w:val="32"/>
          <w:szCs w:val="32"/>
          <w:highlight w:val="none"/>
        </w:rPr>
        <w:t>优先支持</w:t>
      </w:r>
      <w:r>
        <w:rPr>
          <w:rFonts w:hint="default" w:ascii="Times New Roman" w:hAnsi="Times New Roman" w:eastAsia="仿宋" w:cs="Times New Roman"/>
          <w:color w:val="auto"/>
          <w:sz w:val="32"/>
          <w:szCs w:val="32"/>
          <w:highlight w:val="none"/>
          <w:lang w:val="en-US" w:eastAsia="zh-CN"/>
        </w:rPr>
        <w:t>落实</w:t>
      </w:r>
      <w:r>
        <w:rPr>
          <w:rFonts w:hint="default" w:ascii="Times New Roman" w:hAnsi="Times New Roman" w:eastAsia="仿宋" w:cs="Times New Roman"/>
          <w:color w:val="auto"/>
          <w:sz w:val="32"/>
          <w:szCs w:val="32"/>
          <w:highlight w:val="none"/>
        </w:rPr>
        <w:t>东北全面振兴</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创新型省份建设</w:t>
      </w:r>
      <w:r>
        <w:rPr>
          <w:rFonts w:hint="default" w:ascii="Times New Roman" w:hAnsi="Times New Roman" w:eastAsia="仿宋" w:cs="Times New Roman"/>
          <w:color w:val="auto"/>
          <w:sz w:val="32"/>
          <w:szCs w:val="32"/>
          <w:highlight w:val="none"/>
          <w:lang w:val="en-US" w:eastAsia="zh-CN"/>
        </w:rPr>
        <w:t>等相关文件的</w:t>
      </w:r>
      <w:r>
        <w:rPr>
          <w:rFonts w:hint="default" w:ascii="Times New Roman" w:hAnsi="Times New Roman" w:eastAsia="仿宋" w:cs="Times New Roman"/>
          <w:color w:val="auto"/>
          <w:sz w:val="32"/>
          <w:szCs w:val="32"/>
          <w:highlight w:val="none"/>
        </w:rPr>
        <w:t>项目；优先支持</w:t>
      </w:r>
      <w:r>
        <w:rPr>
          <w:rFonts w:hint="default" w:ascii="Times New Roman" w:hAnsi="Times New Roman" w:eastAsia="仿宋" w:cs="Times New Roman"/>
          <w:color w:val="auto"/>
          <w:sz w:val="32"/>
          <w:szCs w:val="32"/>
          <w:highlight w:val="none"/>
          <w:lang w:val="en-US" w:eastAsia="zh-CN"/>
        </w:rPr>
        <w:t>吉林省教育科技人才产业一体化发展，以及促进</w:t>
      </w:r>
      <w:r>
        <w:rPr>
          <w:rFonts w:hint="default" w:ascii="Times New Roman" w:hAnsi="Times New Roman" w:eastAsia="仿宋" w:cs="Times New Roman"/>
          <w:color w:val="auto"/>
          <w:sz w:val="32"/>
          <w:szCs w:val="32"/>
          <w:highlight w:val="none"/>
        </w:rPr>
        <w:t>文化科技融合</w:t>
      </w:r>
      <w:r>
        <w:rPr>
          <w:rFonts w:hint="default" w:ascii="Times New Roman" w:hAnsi="Times New Roman" w:eastAsia="仿宋" w:cs="Times New Roman"/>
          <w:color w:val="auto"/>
          <w:sz w:val="32"/>
          <w:szCs w:val="32"/>
          <w:highlight w:val="none"/>
          <w:lang w:val="en-US" w:eastAsia="zh-CN"/>
        </w:rPr>
        <w:t>的</w:t>
      </w:r>
      <w:r>
        <w:rPr>
          <w:rFonts w:hint="default" w:ascii="Times New Roman" w:hAnsi="Times New Roman" w:eastAsia="仿宋" w:cs="Times New Roman"/>
          <w:color w:val="auto"/>
          <w:sz w:val="32"/>
          <w:szCs w:val="32"/>
          <w:highlight w:val="none"/>
        </w:rPr>
        <w:t>项目；</w:t>
      </w:r>
      <w:r>
        <w:rPr>
          <w:rFonts w:hint="default" w:ascii="Times New Roman" w:hAnsi="Times New Roman" w:eastAsia="仿宋" w:cs="Times New Roman"/>
          <w:color w:val="auto"/>
          <w:sz w:val="32"/>
          <w:szCs w:val="32"/>
          <w:highlight w:val="none"/>
          <w:lang w:val="en-US" w:eastAsia="zh-CN"/>
        </w:rPr>
        <w:t>优先支持</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吉翔企业</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规上企业、高新技术企业、专精特新企业等作为牵头单位申报的项目</w:t>
      </w:r>
      <w:r>
        <w:rPr>
          <w:rFonts w:hint="default" w:ascii="Times New Roman" w:hAnsi="Times New Roman" w:eastAsia="仿宋" w:cs="Times New Roman"/>
          <w:color w:val="auto"/>
          <w:sz w:val="32"/>
          <w:szCs w:val="32"/>
          <w:highlight w:val="none"/>
        </w:rPr>
        <w:t>；优先支持</w:t>
      </w:r>
      <w:r>
        <w:rPr>
          <w:rFonts w:hint="default" w:ascii="Times New Roman" w:hAnsi="Times New Roman" w:eastAsia="仿宋" w:cs="Times New Roman"/>
          <w:color w:val="auto"/>
          <w:sz w:val="32"/>
          <w:szCs w:val="32"/>
          <w:highlight w:val="none"/>
          <w:lang w:val="en-US" w:eastAsia="zh-CN"/>
        </w:rPr>
        <w:t>完成</w:t>
      </w:r>
      <w:r>
        <w:rPr>
          <w:rFonts w:hint="default" w:ascii="Times New Roman" w:hAnsi="Times New Roman" w:eastAsia="仿宋" w:cs="Times New Roman"/>
          <w:color w:val="auto"/>
          <w:sz w:val="32"/>
          <w:szCs w:val="32"/>
          <w:highlight w:val="none"/>
        </w:rPr>
        <w:t>研发准备金备案</w:t>
      </w:r>
      <w:r>
        <w:rPr>
          <w:rFonts w:hint="default" w:ascii="Times New Roman" w:hAnsi="Times New Roman" w:eastAsia="仿宋" w:cs="Times New Roman"/>
          <w:color w:val="auto"/>
          <w:sz w:val="32"/>
          <w:szCs w:val="32"/>
          <w:highlight w:val="none"/>
          <w:lang w:val="en-US" w:eastAsia="zh-CN"/>
        </w:rPr>
        <w:t>的</w:t>
      </w:r>
      <w:r>
        <w:rPr>
          <w:rFonts w:hint="default" w:ascii="Times New Roman" w:hAnsi="Times New Roman" w:eastAsia="仿宋" w:cs="Times New Roman"/>
          <w:color w:val="auto"/>
          <w:sz w:val="32"/>
          <w:szCs w:val="32"/>
          <w:highlight w:val="none"/>
        </w:rPr>
        <w:t>企业</w:t>
      </w:r>
      <w:r>
        <w:rPr>
          <w:rFonts w:hint="default" w:ascii="Times New Roman" w:hAnsi="Times New Roman" w:eastAsia="仿宋" w:cs="Times New Roman"/>
          <w:color w:val="auto"/>
          <w:sz w:val="32"/>
          <w:szCs w:val="32"/>
          <w:highlight w:val="none"/>
          <w:lang w:val="en-US" w:eastAsia="zh-CN"/>
        </w:rPr>
        <w:t>申报的</w:t>
      </w:r>
      <w:r>
        <w:rPr>
          <w:rFonts w:hint="default" w:ascii="Times New Roman" w:hAnsi="Times New Roman" w:eastAsia="仿宋" w:cs="Times New Roman"/>
          <w:color w:val="auto"/>
          <w:sz w:val="32"/>
          <w:szCs w:val="32"/>
          <w:highlight w:val="none"/>
        </w:rPr>
        <w:t>项目；优先支持牵头实施国家重大科技计划及成功创建</w:t>
      </w:r>
      <w:r>
        <w:rPr>
          <w:rFonts w:hint="default" w:ascii="Times New Roman" w:hAnsi="Times New Roman" w:eastAsia="仿宋" w:cs="Times New Roman"/>
          <w:color w:val="auto"/>
          <w:sz w:val="32"/>
          <w:szCs w:val="32"/>
          <w:highlight w:val="none"/>
          <w:lang w:val="en-US" w:eastAsia="zh-CN"/>
        </w:rPr>
        <w:t>国家级“白名单”科技创新平台的高校院所、</w:t>
      </w:r>
      <w:r>
        <w:rPr>
          <w:rFonts w:hint="default" w:ascii="Times New Roman" w:hAnsi="Times New Roman" w:eastAsia="仿宋" w:cs="Times New Roman"/>
          <w:color w:val="auto"/>
          <w:sz w:val="32"/>
          <w:szCs w:val="32"/>
          <w:highlight w:val="none"/>
        </w:rPr>
        <w:t>企业申报项目</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优先支持自创区、农高区、创新型县（市）</w:t>
      </w:r>
      <w:r>
        <w:rPr>
          <w:rFonts w:hint="default" w:ascii="Times New Roman" w:hAnsi="Times New Roman" w:eastAsia="仿宋" w:cs="Times New Roman"/>
          <w:color w:val="auto"/>
          <w:sz w:val="32"/>
          <w:szCs w:val="32"/>
          <w:highlight w:val="none"/>
          <w:lang w:val="en-US" w:eastAsia="zh-CN"/>
        </w:rPr>
        <w:t>推荐</w:t>
      </w:r>
      <w:r>
        <w:rPr>
          <w:rFonts w:hint="default" w:ascii="Times New Roman" w:hAnsi="Times New Roman" w:eastAsia="仿宋" w:cs="Times New Roman"/>
          <w:color w:val="auto"/>
          <w:sz w:val="32"/>
          <w:szCs w:val="32"/>
          <w:highlight w:val="none"/>
        </w:rPr>
        <w:t>的项目；优先支持获得国家科技人才计划</w:t>
      </w:r>
      <w:r>
        <w:rPr>
          <w:rFonts w:hint="default" w:ascii="Times New Roman" w:hAnsi="Times New Roman" w:eastAsia="仿宋" w:cs="Times New Roman"/>
          <w:color w:val="auto"/>
          <w:sz w:val="32"/>
          <w:szCs w:val="32"/>
          <w:highlight w:val="none"/>
          <w:lang w:val="en-US" w:eastAsia="zh-CN"/>
        </w:rPr>
        <w:t>人才及团队申报项目</w:t>
      </w:r>
      <w:r>
        <w:rPr>
          <w:rFonts w:hint="default" w:ascii="Times New Roman" w:hAnsi="Times New Roman" w:eastAsia="仿宋" w:cs="Times New Roman"/>
          <w:color w:val="auto"/>
          <w:sz w:val="32"/>
          <w:szCs w:val="32"/>
          <w:highlight w:val="none"/>
        </w:rPr>
        <w:t>；优先支持青年科技人才跨学科、跨领域组建团队开展颠覆性技术创新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开展原创、前沿、交叉科学问题的项目；优先支持针对高校毕业生设立</w:t>
      </w:r>
      <w:r>
        <w:rPr>
          <w:rFonts w:hint="default" w:ascii="Times New Roman" w:hAnsi="Times New Roman" w:eastAsia="仿宋" w:cs="Times New Roman"/>
          <w:color w:val="auto"/>
          <w:sz w:val="32"/>
          <w:szCs w:val="32"/>
          <w:highlight w:val="none"/>
          <w:lang w:val="en-US" w:eastAsia="zh-CN"/>
        </w:rPr>
        <w:t>科研财务助理等</w:t>
      </w:r>
      <w:r>
        <w:rPr>
          <w:rFonts w:hint="default" w:ascii="Times New Roman" w:hAnsi="Times New Roman" w:eastAsia="仿宋" w:cs="Times New Roman"/>
          <w:color w:val="auto"/>
          <w:sz w:val="32"/>
          <w:szCs w:val="32"/>
          <w:highlight w:val="none"/>
        </w:rPr>
        <w:t>见习岗位的项目</w:t>
      </w:r>
      <w:r>
        <w:rPr>
          <w:rFonts w:hint="default" w:ascii="Times New Roman" w:hAnsi="Times New Roman" w:eastAsia="仿宋" w:cs="Times New Roman"/>
          <w:color w:val="auto"/>
          <w:sz w:val="32"/>
          <w:szCs w:val="32"/>
          <w:highlight w:val="none"/>
          <w:lang w:eastAsia="zh-CN"/>
        </w:rPr>
        <w:t>；优先支持合理设置科普工作任务的项目。</w:t>
      </w:r>
    </w:p>
    <w:p w14:paraId="6449D37E">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val="en-US" w:eastAsia="zh-CN"/>
        </w:rPr>
        <w:t>不得重复申报。</w:t>
      </w:r>
      <w:r>
        <w:rPr>
          <w:rFonts w:hint="default" w:ascii="Times New Roman" w:hAnsi="Times New Roman" w:eastAsia="仿宋" w:cs="Times New Roman"/>
          <w:color w:val="auto"/>
          <w:sz w:val="32"/>
          <w:szCs w:val="32"/>
          <w:highlight w:val="none"/>
        </w:rPr>
        <w:t>同一项目（</w:t>
      </w:r>
      <w:r>
        <w:rPr>
          <w:rFonts w:hint="default" w:ascii="Times New Roman" w:hAnsi="Times New Roman" w:eastAsia="仿宋" w:cs="Times New Roman"/>
          <w:color w:val="auto"/>
          <w:sz w:val="32"/>
          <w:szCs w:val="32"/>
          <w:highlight w:val="none"/>
          <w:lang w:val="en-US" w:eastAsia="zh-CN"/>
        </w:rPr>
        <w:t>相同</w:t>
      </w:r>
      <w:r>
        <w:rPr>
          <w:rFonts w:hint="default" w:ascii="Times New Roman" w:hAnsi="Times New Roman" w:eastAsia="仿宋" w:cs="Times New Roman"/>
          <w:color w:val="auto"/>
          <w:sz w:val="32"/>
          <w:szCs w:val="32"/>
          <w:highlight w:val="none"/>
        </w:rPr>
        <w:t>内容、</w:t>
      </w:r>
      <w:r>
        <w:rPr>
          <w:rFonts w:hint="default" w:ascii="Times New Roman" w:hAnsi="Times New Roman" w:eastAsia="仿宋" w:cs="Times New Roman"/>
          <w:color w:val="auto"/>
          <w:sz w:val="32"/>
          <w:szCs w:val="32"/>
          <w:highlight w:val="none"/>
          <w:lang w:val="en-US" w:eastAsia="zh-CN"/>
        </w:rPr>
        <w:t>相同</w:t>
      </w:r>
      <w:r>
        <w:rPr>
          <w:rFonts w:hint="default" w:ascii="Times New Roman" w:hAnsi="Times New Roman" w:eastAsia="仿宋" w:cs="Times New Roman"/>
          <w:color w:val="auto"/>
          <w:sz w:val="32"/>
          <w:szCs w:val="32"/>
          <w:highlight w:val="none"/>
        </w:rPr>
        <w:t>目标、</w:t>
      </w:r>
      <w:r>
        <w:rPr>
          <w:rFonts w:hint="default" w:ascii="Times New Roman" w:hAnsi="Times New Roman" w:eastAsia="仿宋" w:cs="Times New Roman"/>
          <w:color w:val="auto"/>
          <w:sz w:val="32"/>
          <w:szCs w:val="32"/>
          <w:highlight w:val="none"/>
          <w:lang w:val="en-US" w:eastAsia="zh-CN"/>
        </w:rPr>
        <w:t>相同</w:t>
      </w:r>
      <w:r>
        <w:rPr>
          <w:rFonts w:hint="default" w:ascii="Times New Roman" w:hAnsi="Times New Roman" w:eastAsia="仿宋" w:cs="Times New Roman"/>
          <w:color w:val="auto"/>
          <w:sz w:val="32"/>
          <w:szCs w:val="32"/>
          <w:highlight w:val="none"/>
        </w:rPr>
        <w:t>研究方法或技术路线）</w:t>
      </w:r>
      <w:r>
        <w:rPr>
          <w:rFonts w:hint="default" w:ascii="Times New Roman" w:hAnsi="Times New Roman" w:eastAsia="仿宋" w:cs="Times New Roman"/>
          <w:color w:val="auto"/>
          <w:sz w:val="32"/>
          <w:szCs w:val="32"/>
          <w:highlight w:val="none"/>
          <w:lang w:val="en-US" w:eastAsia="zh-CN"/>
        </w:rPr>
        <w:t>及内容基本相同或高度相似的项目</w:t>
      </w:r>
      <w:r>
        <w:rPr>
          <w:rFonts w:hint="default" w:ascii="Times New Roman" w:hAnsi="Times New Roman" w:eastAsia="仿宋" w:cs="Times New Roman"/>
          <w:color w:val="auto"/>
          <w:sz w:val="32"/>
          <w:szCs w:val="32"/>
          <w:highlight w:val="none"/>
        </w:rPr>
        <w:t>不得重复申报</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即：</w:t>
      </w:r>
      <w:r>
        <w:rPr>
          <w:rFonts w:hint="default" w:ascii="Times New Roman" w:hAnsi="Times New Roman" w:eastAsia="仿宋" w:cs="Times New Roman"/>
          <w:color w:val="auto"/>
          <w:sz w:val="32"/>
          <w:szCs w:val="32"/>
          <w:highlight w:val="none"/>
        </w:rPr>
        <w:t>已获得省级以上（含省级）财政资金支持的，不得</w:t>
      </w:r>
      <w:r>
        <w:rPr>
          <w:rFonts w:hint="default" w:ascii="Times New Roman" w:hAnsi="Times New Roman" w:eastAsia="仿宋" w:cs="Times New Roman"/>
          <w:color w:val="auto"/>
          <w:sz w:val="32"/>
          <w:szCs w:val="32"/>
          <w:highlight w:val="none"/>
          <w:lang w:val="en-US" w:eastAsia="zh-CN"/>
        </w:rPr>
        <w:t>重复</w:t>
      </w:r>
      <w:r>
        <w:rPr>
          <w:rFonts w:hint="default" w:ascii="Times New Roman" w:hAnsi="Times New Roman" w:eastAsia="仿宋" w:cs="Times New Roman"/>
          <w:color w:val="auto"/>
          <w:sz w:val="32"/>
          <w:szCs w:val="32"/>
          <w:highlight w:val="none"/>
        </w:rPr>
        <w:t>申报省级其他科研专项</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内容基本相同或</w:t>
      </w:r>
      <w:r>
        <w:rPr>
          <w:rFonts w:hint="default" w:ascii="Times New Roman" w:hAnsi="Times New Roman" w:eastAsia="仿宋" w:cs="Times New Roman"/>
          <w:color w:val="auto"/>
          <w:sz w:val="32"/>
          <w:szCs w:val="32"/>
          <w:highlight w:val="none"/>
          <w:lang w:val="en-US" w:eastAsia="zh-CN"/>
        </w:rPr>
        <w:t>高度相似</w:t>
      </w:r>
      <w:r>
        <w:rPr>
          <w:rFonts w:hint="default" w:ascii="Times New Roman" w:hAnsi="Times New Roman" w:eastAsia="仿宋" w:cs="Times New Roman"/>
          <w:color w:val="auto"/>
          <w:sz w:val="32"/>
          <w:szCs w:val="32"/>
          <w:highlight w:val="none"/>
        </w:rPr>
        <w:t>的项目（课题）不得以不同申报人的名义申报。项目申报人需在《项目申报书》中列出近3年以来作为项目负责人承担的省级及以上各类科研项目情况；项目内容与已申报、在研或已结项的各级各类项目有较大关联的，须在《项目申报书》中详细说明与所申报项目的联系和区别，否则视为重复申报；对同一项目重复申报且获得多项资助的，或者同一申报人多项申报且获得超项资助的，一经发现，取消立项并收回项目资助经费</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按相关规定处理。</w:t>
      </w:r>
    </w:p>
    <w:p w14:paraId="307F313E">
      <w:pPr>
        <w:keepNext w:val="0"/>
        <w:keepLines w:val="0"/>
        <w:pageBreakBefore w:val="0"/>
        <w:widowControl w:val="0"/>
        <w:kinsoku/>
        <w:wordWrap/>
        <w:overflowPunct/>
        <w:topLinePunct w:val="0"/>
        <w:autoSpaceDE/>
        <w:autoSpaceDN/>
        <w:bidi w:val="0"/>
        <w:adjustRightInd w:val="0"/>
        <w:snapToGrid/>
        <w:spacing w:line="360" w:lineRule="exact"/>
        <w:ind w:firstLine="635"/>
        <w:jc w:val="both"/>
        <w:textAlignment w:val="auto"/>
        <w:rPr>
          <w:rFonts w:hint="default" w:ascii="Times New Roman" w:hAnsi="Times New Roman" w:eastAsia="楷体" w:cs="Times New Roman"/>
          <w:b/>
          <w:bCs/>
          <w:color w:val="auto"/>
          <w:kern w:val="2"/>
          <w:sz w:val="32"/>
          <w:szCs w:val="32"/>
          <w:highlight w:val="none"/>
          <w:lang w:val="en-US" w:eastAsia="zh-CN" w:bidi="ar-SA"/>
        </w:rPr>
      </w:pPr>
      <w:r>
        <w:rPr>
          <w:rFonts w:hint="default" w:ascii="Times New Roman" w:hAnsi="Times New Roman" w:eastAsia="楷体" w:cs="Times New Roman"/>
          <w:b/>
          <w:bCs/>
          <w:color w:val="auto"/>
          <w:kern w:val="2"/>
          <w:sz w:val="32"/>
          <w:szCs w:val="32"/>
          <w:highlight w:val="none"/>
          <w:lang w:val="en-US" w:eastAsia="zh-CN" w:bidi="ar-SA"/>
        </w:rPr>
        <w:t>（四）科研诚信及科技伦理要求</w:t>
      </w:r>
    </w:p>
    <w:p w14:paraId="2FDC838D">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1.项目申报单位和合作单位。</w:t>
      </w:r>
      <w:r>
        <w:rPr>
          <w:rFonts w:hint="default" w:ascii="Times New Roman" w:hAnsi="Times New Roman" w:eastAsia="仿宋" w:cs="Times New Roman"/>
          <w:color w:val="auto"/>
          <w:sz w:val="32"/>
          <w:szCs w:val="32"/>
          <w:highlight w:val="none"/>
          <w:lang w:val="en-US" w:eastAsia="zh-CN"/>
        </w:rPr>
        <w:t>项目申报单位和合作单位应符合科研诚信管理要求，不在禁止承担或参与科技计划（专项、基金）等财政性资金支持的科技活动期限内，不存在惩戒执行期内的科研严重失信行为记录和其他社会领域信用失信行为记录。项目申报单位和合作单位应遵守科研诚信和科技伦理相关法律法规和制度规范，按照《负责任研究行为规范指引（2023）》等规范开展负责任的科学研究。在项目申报前，项目申报单位应对项目负责人、项目团队成员进行科研诚信审核，按照《科技伦理审查办法（试行）》等相关规定对应进行科技伦理审查的申报项目进行伦理审查和监管。</w:t>
      </w:r>
    </w:p>
    <w:p w14:paraId="798FB2B3">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2.项目负责人和项目团队成员。</w:t>
      </w:r>
      <w:r>
        <w:rPr>
          <w:rFonts w:hint="default" w:ascii="Times New Roman" w:hAnsi="Times New Roman" w:eastAsia="仿宋" w:cs="Times New Roman"/>
          <w:color w:val="auto"/>
          <w:sz w:val="32"/>
          <w:szCs w:val="32"/>
          <w:highlight w:val="none"/>
          <w:lang w:val="en-US" w:eastAsia="zh-CN"/>
        </w:rPr>
        <w:t>项目负责人和项目团队成员应符合科研诚信管理要求，不在禁止承担或参与科技计划（专项、基金）等财政性资金支持的科技活动期限内，不存在惩戒执行期内的科研严重失信行为记录和其他社会领域信用失信行为记录。项目负责人和项目团队成员应遵守科研诚信和科技伦理相关法律法规和制度规范，按照《负责任研究行为规范指引（2023）》等规范开展负责任的科学研究。项目负责人应严格落实《科技伦理审查办法（试行）》《人工智能科技伦理审查与服务办法（试行）》等相关规定，对须进行科技伦理审查以及科技伦理专家复核的项目，在申报书附件中提供《吉林省科技发展计划项目申报科技伦理审查意见书》。签订任务书时，须将《吉林省科技发展计划项目立项科技伦理审查意见书》上传到项目管理信息系统。</w:t>
      </w:r>
    </w:p>
    <w:p w14:paraId="3408CF52">
      <w:pPr>
        <w:keepNext w:val="0"/>
        <w:keepLines w:val="0"/>
        <w:pageBreakBefore w:val="0"/>
        <w:numPr>
          <w:ilvl w:val="0"/>
          <w:numId w:val="0"/>
        </w:numPr>
        <w:kinsoku/>
        <w:wordWrap/>
        <w:overflowPunct/>
        <w:topLinePunct w:val="0"/>
        <w:autoSpaceDE/>
        <w:autoSpaceDN/>
        <w:bidi w:val="0"/>
        <w:snapToGrid/>
        <w:spacing w:line="360" w:lineRule="exact"/>
        <w:ind w:firstLine="632" w:firstLineChars="200"/>
        <w:jc w:val="both"/>
        <w:rPr>
          <w:rFonts w:hint="default" w:ascii="Times New Roman" w:hAnsi="Times New Roman" w:eastAsia="楷体" w:cs="Times New Roman"/>
          <w:b/>
          <w:bCs/>
          <w:color w:val="auto"/>
          <w:kern w:val="2"/>
          <w:sz w:val="32"/>
          <w:szCs w:val="32"/>
          <w:highlight w:val="none"/>
          <w:u w:val="none"/>
          <w:lang w:val="en-US" w:eastAsia="zh-CN" w:bidi="ar-SA"/>
        </w:rPr>
      </w:pPr>
      <w:r>
        <w:rPr>
          <w:rFonts w:hint="default" w:ascii="Times New Roman" w:hAnsi="Times New Roman" w:eastAsia="楷体" w:cs="Times New Roman"/>
          <w:b/>
          <w:bCs/>
          <w:color w:val="auto"/>
          <w:kern w:val="2"/>
          <w:sz w:val="32"/>
          <w:szCs w:val="32"/>
          <w:highlight w:val="none"/>
          <w:u w:val="none"/>
          <w:lang w:val="en-US" w:eastAsia="zh-CN" w:bidi="ar-SA"/>
        </w:rPr>
        <w:t>（五）开展动物实验研究的要求</w:t>
      </w:r>
    </w:p>
    <w:p w14:paraId="39CFB04A">
      <w:pPr>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firstLine="632" w:firstLineChars="200"/>
        <w:jc w:val="both"/>
        <w:textAlignment w:val="baseline"/>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u w:val="none"/>
          <w:lang w:val="en-US" w:eastAsia="zh-CN" w:bidi="ar-SA"/>
        </w:rPr>
        <w:t>涉及开展动物实验的研究，须开展实验动物福利伦理审查，应取得实验动物使用许可证，没有取得许可证的承担单位须提供委托协议、发票及转账记录。</w:t>
      </w:r>
    </w:p>
    <w:p w14:paraId="7ECD23EE">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二、申报材料</w:t>
      </w:r>
    </w:p>
    <w:p w14:paraId="5A75BA88">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采取网上</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无纸化”</w:t>
      </w:r>
      <w:r>
        <w:rPr>
          <w:rFonts w:hint="default" w:ascii="Times New Roman" w:hAnsi="Times New Roman" w:eastAsia="仿宋" w:cs="Times New Roman"/>
          <w:color w:val="auto"/>
          <w:sz w:val="32"/>
          <w:szCs w:val="32"/>
          <w:highlight w:val="none"/>
        </w:rPr>
        <w:t>申报方式</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申报人按要求在项目管理系统中填报、提交申报书，并上传附件材料，</w:t>
      </w:r>
      <w:r>
        <w:rPr>
          <w:rFonts w:hint="default" w:ascii="Times New Roman" w:hAnsi="Times New Roman" w:eastAsia="仿宋" w:cs="Times New Roman"/>
          <w:color w:val="auto"/>
          <w:sz w:val="32"/>
          <w:szCs w:val="32"/>
          <w:highlight w:val="none"/>
        </w:rPr>
        <w:t>主要包括：</w:t>
      </w:r>
    </w:p>
    <w:p w14:paraId="569B384A">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（一）项目申报书</w:t>
      </w:r>
    </w:p>
    <w:p w14:paraId="586DE662">
      <w:pPr>
        <w:keepNext w:val="0"/>
        <w:keepLines w:val="0"/>
        <w:pageBreakBefore w:val="0"/>
        <w:kinsoku/>
        <w:wordWrap/>
        <w:overflowPunct/>
        <w:topLinePunct w:val="0"/>
        <w:autoSpaceDE/>
        <w:autoSpaceDN/>
        <w:bidi w:val="0"/>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所有项目均</w:t>
      </w:r>
      <w:r>
        <w:rPr>
          <w:rFonts w:hint="default" w:ascii="Times New Roman" w:hAnsi="Times New Roman" w:eastAsia="仿宋" w:cs="Times New Roman"/>
          <w:color w:val="auto"/>
          <w:sz w:val="32"/>
          <w:szCs w:val="32"/>
          <w:highlight w:val="none"/>
          <w:lang w:eastAsia="zh-CN"/>
        </w:rPr>
        <w:t>须</w:t>
      </w:r>
      <w:r>
        <w:rPr>
          <w:rFonts w:hint="default" w:ascii="Times New Roman" w:hAnsi="Times New Roman" w:eastAsia="仿宋" w:cs="Times New Roman"/>
          <w:color w:val="auto"/>
          <w:sz w:val="32"/>
          <w:szCs w:val="32"/>
          <w:highlight w:val="none"/>
        </w:rPr>
        <w:t>提交项目申报书。</w:t>
      </w:r>
    </w:p>
    <w:p w14:paraId="5523CA98">
      <w:pPr>
        <w:keepNext w:val="0"/>
        <w:keepLines w:val="0"/>
        <w:pageBreakBefore w:val="0"/>
        <w:kinsoku/>
        <w:wordWrap/>
        <w:overflowPunct/>
        <w:topLinePunct w:val="0"/>
        <w:autoSpaceDE/>
        <w:autoSpaceDN/>
        <w:bidi w:val="0"/>
        <w:snapToGrid/>
        <w:spacing w:line="360" w:lineRule="exact"/>
        <w:ind w:left="0" w:firstLine="632" w:firstLineChars="200"/>
        <w:jc w:val="both"/>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eastAsia="zh-CN"/>
        </w:rPr>
        <w:t>（二）附件材料</w:t>
      </w:r>
    </w:p>
    <w:p w14:paraId="56C81533">
      <w:pPr>
        <w:keepNext w:val="0"/>
        <w:keepLines w:val="0"/>
        <w:pageBreakBefore w:val="0"/>
        <w:kinsoku/>
        <w:wordWrap/>
        <w:overflowPunct/>
        <w:topLinePunct w:val="0"/>
        <w:autoSpaceDE/>
        <w:autoSpaceDN/>
        <w:bidi w:val="0"/>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1.年度财务审计报告。</w:t>
      </w:r>
      <w:r>
        <w:rPr>
          <w:rFonts w:hint="default" w:ascii="Times New Roman" w:hAnsi="Times New Roman" w:eastAsia="仿宋" w:cs="Times New Roman"/>
          <w:color w:val="auto"/>
          <w:sz w:val="32"/>
          <w:szCs w:val="32"/>
          <w:highlight w:val="none"/>
          <w:lang w:val="en-US" w:eastAsia="zh-CN"/>
        </w:rPr>
        <w:t>企业作为牵头单位或参加单位，须提供会计师事务所出具的2025年度财务审计报告（报告应按规定在财政部“注册会计师行业统一监管平台”上报备验证，验证后报告每页均印有验证二维码，下同）复印件，并加盖企业公章（注册未满1年的企业，提供自成立之日至2025年末的财务审计报告）。2025年7月1日及以后成立的企业，须提交连续半年以上的</w:t>
      </w:r>
      <w:r>
        <w:rPr>
          <w:rFonts w:hint="default" w:ascii="Times New Roman" w:hAnsi="Times New Roman" w:eastAsia="仿宋" w:cs="Times New Roman"/>
          <w:color w:val="auto"/>
          <w:sz w:val="32"/>
          <w:szCs w:val="32"/>
          <w:highlight w:val="none"/>
        </w:rPr>
        <w:t>财务审计报告</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2026年1月1日以后成立的企业，须提供自企业成立之日起至2026年7月1日的</w:t>
      </w:r>
      <w:r>
        <w:rPr>
          <w:rFonts w:hint="default" w:ascii="Times New Roman" w:hAnsi="Times New Roman" w:eastAsia="仿宋" w:cs="Times New Roman"/>
          <w:color w:val="auto"/>
          <w:sz w:val="32"/>
          <w:szCs w:val="32"/>
          <w:highlight w:val="none"/>
        </w:rPr>
        <w:t>财务审计报告。</w:t>
      </w:r>
    </w:p>
    <w:p w14:paraId="787B01FC">
      <w:pPr>
        <w:keepNext w:val="0"/>
        <w:keepLines w:val="0"/>
        <w:pageBreakBefore w:val="0"/>
        <w:kinsoku/>
        <w:wordWrap/>
        <w:overflowPunct/>
        <w:topLinePunct w:val="0"/>
        <w:autoSpaceDE/>
        <w:autoSpaceDN/>
        <w:bidi w:val="0"/>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2.R&amp;D投入佐证材料。</w:t>
      </w:r>
      <w:r>
        <w:rPr>
          <w:rFonts w:hint="default" w:ascii="Times New Roman" w:hAnsi="Times New Roman" w:eastAsia="仿宋" w:cs="Times New Roman"/>
          <w:color w:val="auto"/>
          <w:sz w:val="32"/>
          <w:szCs w:val="32"/>
          <w:highlight w:val="none"/>
          <w:lang w:val="en-US" w:eastAsia="zh-CN"/>
        </w:rPr>
        <w:t>企业作为牵头单位，须提供《中华人民共和国企业所得税年度纳税申报表》中《研发费用加计扣除优惠明细表》（含税务部门印章页）复印件，并加盖企业公章；须提供会计师事务所出具的2025年度R&amp;D投入专项审计报告。规上企业另须提供企业研究开发项目情况表、企业研究开发活动及相关情况表。以上报表、报告数据应详实、有效，互为支撑，真实客观体现企业创新和研发投入能力。</w:t>
      </w:r>
      <w:r>
        <w:rPr>
          <w:rFonts w:hint="default" w:ascii="Times New Roman" w:hAnsi="Times New Roman" w:eastAsia="仿宋" w:cs="Times New Roman"/>
          <w:color w:val="auto"/>
          <w:sz w:val="32"/>
          <w:szCs w:val="32"/>
          <w:highlight w:val="none"/>
        </w:rPr>
        <w:t>认定</w:t>
      </w:r>
      <w:r>
        <w:rPr>
          <w:rFonts w:hint="default" w:ascii="Times New Roman" w:hAnsi="Times New Roman" w:eastAsia="仿宋" w:cs="Times New Roman"/>
          <w:color w:val="auto"/>
          <w:sz w:val="32"/>
          <w:szCs w:val="32"/>
          <w:highlight w:val="none"/>
          <w:lang w:eastAsia="zh-CN"/>
        </w:rPr>
        <w:t>有效期内</w:t>
      </w:r>
      <w:r>
        <w:rPr>
          <w:rFonts w:hint="default" w:ascii="Times New Roman" w:hAnsi="Times New Roman" w:eastAsia="仿宋" w:cs="Times New Roman"/>
          <w:color w:val="auto"/>
          <w:sz w:val="32"/>
          <w:szCs w:val="32"/>
          <w:highlight w:val="none"/>
        </w:rPr>
        <w:t>的高新技术企业提供</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高新技术企业证书》</w:t>
      </w:r>
      <w:r>
        <w:rPr>
          <w:rFonts w:hint="default" w:ascii="Times New Roman" w:hAnsi="Times New Roman" w:eastAsia="仿宋" w:cs="Times New Roman"/>
          <w:color w:val="auto"/>
          <w:sz w:val="32"/>
          <w:szCs w:val="32"/>
          <w:highlight w:val="none"/>
        </w:rPr>
        <w:t>，可不</w:t>
      </w:r>
      <w:r>
        <w:rPr>
          <w:rFonts w:hint="default" w:ascii="Times New Roman" w:hAnsi="Times New Roman" w:eastAsia="仿宋" w:cs="Times New Roman"/>
          <w:color w:val="auto"/>
          <w:sz w:val="32"/>
          <w:szCs w:val="32"/>
          <w:highlight w:val="none"/>
          <w:lang w:val="en-US" w:eastAsia="zh-CN"/>
        </w:rPr>
        <w:t>提供</w:t>
      </w:r>
      <w:r>
        <w:rPr>
          <w:rFonts w:hint="default" w:ascii="Times New Roman" w:hAnsi="Times New Roman" w:eastAsia="仿宋" w:cs="Times New Roman"/>
          <w:color w:val="auto"/>
          <w:sz w:val="32"/>
          <w:szCs w:val="32"/>
          <w:highlight w:val="none"/>
        </w:rPr>
        <w:t>R&amp;D投入专项审计报告。</w:t>
      </w:r>
      <w:r>
        <w:rPr>
          <w:rFonts w:hint="default" w:ascii="Times New Roman" w:hAnsi="Times New Roman" w:eastAsia="仿宋" w:cs="Times New Roman"/>
          <w:color w:val="auto"/>
          <w:sz w:val="32"/>
          <w:szCs w:val="32"/>
          <w:highlight w:val="none"/>
          <w:lang w:val="en-US" w:eastAsia="zh-CN"/>
        </w:rPr>
        <w:t>2025年7月1日及以后成立的企业，须提交连续半年以上的</w:t>
      </w:r>
      <w:r>
        <w:rPr>
          <w:rFonts w:hint="default" w:ascii="Times New Roman" w:hAnsi="Times New Roman" w:eastAsia="仿宋" w:cs="Times New Roman"/>
          <w:color w:val="auto"/>
          <w:sz w:val="32"/>
          <w:szCs w:val="32"/>
          <w:highlight w:val="none"/>
        </w:rPr>
        <w:t>R&amp;D投入专项审计报告</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2026年1月1日以后成立的企业，须提供自企业成立之日起至2026年7月1日的</w:t>
      </w:r>
      <w:r>
        <w:rPr>
          <w:rFonts w:hint="default" w:ascii="Times New Roman" w:hAnsi="Times New Roman" w:eastAsia="仿宋" w:cs="Times New Roman"/>
          <w:color w:val="auto"/>
          <w:sz w:val="32"/>
          <w:szCs w:val="32"/>
          <w:highlight w:val="none"/>
        </w:rPr>
        <w:t>R&amp;D投入专项审计报告。</w:t>
      </w:r>
    </w:p>
    <w:p w14:paraId="197FF640">
      <w:pPr>
        <w:keepNext w:val="0"/>
        <w:keepLines w:val="0"/>
        <w:pageBreakBefore w:val="0"/>
        <w:kinsoku/>
        <w:wordWrap/>
        <w:overflowPunct/>
        <w:topLinePunct w:val="0"/>
        <w:autoSpaceDE/>
        <w:autoSpaceDN/>
        <w:bidi w:val="0"/>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3.联合申报协议。</w:t>
      </w:r>
      <w:r>
        <w:rPr>
          <w:rFonts w:hint="default" w:ascii="Times New Roman" w:hAnsi="Times New Roman" w:eastAsia="仿宋" w:cs="Times New Roman"/>
          <w:color w:val="auto"/>
          <w:sz w:val="32"/>
          <w:szCs w:val="32"/>
          <w:highlight w:val="none"/>
          <w:lang w:val="en-US" w:eastAsia="zh-CN"/>
        </w:rPr>
        <w:t>联合申报的项目须提交经双方（或多方）确认的正式合作协议（包括合作内容、经费投入、经费分配、知识产权归属等）。</w:t>
      </w:r>
    </w:p>
    <w:p w14:paraId="5B68BCBD">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4.其他附件</w:t>
      </w:r>
      <w:r>
        <w:rPr>
          <w:rFonts w:hint="default" w:ascii="Times New Roman" w:hAnsi="Times New Roman" w:eastAsia="仿宋" w:cs="Times New Roman"/>
          <w:b/>
          <w:bCs/>
          <w:color w:val="auto"/>
          <w:sz w:val="32"/>
          <w:szCs w:val="32"/>
          <w:highlight w:val="none"/>
        </w:rPr>
        <w:t>材料</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按具体项目类别要求填报上传</w:t>
      </w:r>
      <w:r>
        <w:rPr>
          <w:rFonts w:hint="default" w:ascii="Times New Roman" w:hAnsi="Times New Roman" w:eastAsia="仿宋" w:cs="Times New Roman"/>
          <w:color w:val="auto"/>
          <w:sz w:val="32"/>
          <w:szCs w:val="32"/>
          <w:highlight w:val="none"/>
        </w:rPr>
        <w:t>。</w:t>
      </w:r>
    </w:p>
    <w:p w14:paraId="6A73A41E">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三、申报注意事项</w:t>
      </w:r>
    </w:p>
    <w:p w14:paraId="5087F682">
      <w:pPr>
        <w:keepNext w:val="0"/>
        <w:keepLines w:val="0"/>
        <w:pageBreakBefore w:val="0"/>
        <w:kinsoku/>
        <w:wordWrap/>
        <w:overflowPunct/>
        <w:topLinePunct w:val="0"/>
        <w:autoSpaceDE/>
        <w:autoSpaceDN/>
        <w:bidi w:val="0"/>
        <w:adjustRightInd/>
        <w:snapToGrid/>
        <w:spacing w:line="360" w:lineRule="exact"/>
        <w:ind w:firstLine="641"/>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（一）拨款信息采集</w:t>
      </w:r>
    </w:p>
    <w:p w14:paraId="02561DCC">
      <w:pPr>
        <w:keepNext w:val="0"/>
        <w:keepLines w:val="0"/>
        <w:pageBreakBefore w:val="0"/>
        <w:kinsoku/>
        <w:wordWrap/>
        <w:overflowPunct/>
        <w:topLinePunct w:val="0"/>
        <w:autoSpaceDE/>
        <w:autoSpaceDN/>
        <w:bidi w:val="0"/>
        <w:adjustRightInd/>
        <w:snapToGrid/>
        <w:spacing w:line="360" w:lineRule="exact"/>
        <w:ind w:firstLine="641"/>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请各单位</w:t>
      </w:r>
      <w:r>
        <w:rPr>
          <w:rFonts w:hint="default" w:ascii="Times New Roman" w:hAnsi="Times New Roman" w:eastAsia="仿宋" w:cs="Times New Roman"/>
          <w:color w:val="auto"/>
          <w:sz w:val="32"/>
          <w:szCs w:val="32"/>
          <w:highlight w:val="none"/>
          <w:lang w:eastAsia="zh-CN"/>
        </w:rPr>
        <w:t>高度重视，</w:t>
      </w:r>
      <w:r>
        <w:rPr>
          <w:rFonts w:hint="default" w:ascii="Times New Roman" w:hAnsi="Times New Roman" w:eastAsia="仿宋" w:cs="Times New Roman"/>
          <w:color w:val="auto"/>
          <w:sz w:val="32"/>
          <w:szCs w:val="32"/>
          <w:highlight w:val="none"/>
          <w:lang w:val="en-US" w:eastAsia="zh-CN"/>
        </w:rPr>
        <w:t>在项目管理系统中准确填报单位名称、开户行及银行账户等信息，</w:t>
      </w:r>
      <w:r>
        <w:rPr>
          <w:rFonts w:hint="default" w:ascii="Times New Roman" w:hAnsi="Times New Roman" w:eastAsia="仿宋" w:cs="Times New Roman"/>
          <w:color w:val="auto"/>
          <w:sz w:val="32"/>
          <w:szCs w:val="32"/>
          <w:highlight w:val="none"/>
          <w:lang w:eastAsia="zh-CN"/>
        </w:rPr>
        <w:t>务必</w:t>
      </w:r>
      <w:r>
        <w:rPr>
          <w:rFonts w:hint="default" w:ascii="Times New Roman" w:hAnsi="Times New Roman" w:eastAsia="仿宋" w:cs="Times New Roman"/>
          <w:color w:val="auto"/>
          <w:sz w:val="32"/>
          <w:szCs w:val="32"/>
          <w:highlight w:val="none"/>
          <w:lang w:val="en-US" w:eastAsia="zh-CN"/>
        </w:rPr>
        <w:t>确保信息准确无误</w:t>
      </w:r>
      <w:r>
        <w:rPr>
          <w:rFonts w:hint="default" w:ascii="Times New Roman" w:hAnsi="Times New Roman" w:eastAsia="仿宋" w:cs="Times New Roman"/>
          <w:color w:val="auto"/>
          <w:sz w:val="32"/>
          <w:szCs w:val="32"/>
          <w:highlight w:val="none"/>
          <w:lang w:eastAsia="zh-CN"/>
        </w:rPr>
        <w:t>，立项后项目经费按</w:t>
      </w:r>
      <w:r>
        <w:rPr>
          <w:rFonts w:hint="default" w:ascii="Times New Roman" w:hAnsi="Times New Roman" w:eastAsia="仿宋" w:cs="Times New Roman"/>
          <w:color w:val="auto"/>
          <w:sz w:val="32"/>
          <w:szCs w:val="32"/>
          <w:highlight w:val="none"/>
          <w:lang w:val="en-US" w:eastAsia="zh-CN"/>
        </w:rPr>
        <w:t>此</w:t>
      </w:r>
      <w:r>
        <w:rPr>
          <w:rFonts w:hint="default" w:ascii="Times New Roman" w:hAnsi="Times New Roman" w:eastAsia="仿宋" w:cs="Times New Roman"/>
          <w:color w:val="auto"/>
          <w:sz w:val="32"/>
          <w:szCs w:val="32"/>
          <w:highlight w:val="none"/>
          <w:lang w:eastAsia="zh-CN"/>
        </w:rPr>
        <w:t>拨付。</w:t>
      </w:r>
      <w:r>
        <w:rPr>
          <w:rFonts w:hint="default" w:ascii="Times New Roman" w:hAnsi="Times New Roman" w:eastAsia="仿宋" w:cs="Times New Roman"/>
          <w:color w:val="auto"/>
          <w:sz w:val="32"/>
          <w:szCs w:val="32"/>
          <w:highlight w:val="none"/>
        </w:rPr>
        <w:t>因填报信息错误</w:t>
      </w:r>
      <w:r>
        <w:rPr>
          <w:rFonts w:hint="default" w:ascii="Times New Roman" w:hAnsi="Times New Roman" w:eastAsia="仿宋" w:cs="Times New Roman"/>
          <w:color w:val="auto"/>
          <w:sz w:val="32"/>
          <w:szCs w:val="32"/>
          <w:highlight w:val="none"/>
          <w:lang w:val="en-US" w:eastAsia="zh-CN"/>
        </w:rPr>
        <w:t>导致经费无法拨付</w:t>
      </w:r>
      <w:r>
        <w:rPr>
          <w:rFonts w:hint="default" w:ascii="Times New Roman" w:hAnsi="Times New Roman" w:eastAsia="仿宋" w:cs="Times New Roman"/>
          <w:color w:val="auto"/>
          <w:sz w:val="32"/>
          <w:szCs w:val="32"/>
          <w:highlight w:val="none"/>
        </w:rPr>
        <w:t>的，</w:t>
      </w:r>
      <w:r>
        <w:rPr>
          <w:rFonts w:hint="default" w:ascii="Times New Roman" w:hAnsi="Times New Roman" w:eastAsia="仿宋" w:cs="Times New Roman"/>
          <w:color w:val="auto"/>
          <w:sz w:val="32"/>
          <w:szCs w:val="32"/>
          <w:highlight w:val="none"/>
          <w:lang w:val="en-US" w:eastAsia="zh-CN"/>
        </w:rPr>
        <w:t>责任由项目申报单位自行承担</w:t>
      </w:r>
      <w:r>
        <w:rPr>
          <w:rFonts w:hint="default" w:ascii="Times New Roman" w:hAnsi="Times New Roman" w:eastAsia="仿宋" w:cs="Times New Roman"/>
          <w:color w:val="auto"/>
          <w:sz w:val="32"/>
          <w:szCs w:val="32"/>
          <w:highlight w:val="none"/>
        </w:rPr>
        <w:t>。</w:t>
      </w:r>
    </w:p>
    <w:p w14:paraId="3EAC142D">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（二）申报书填写</w:t>
      </w:r>
    </w:p>
    <w:p w14:paraId="7344860A">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申报书</w:t>
      </w:r>
      <w:r>
        <w:rPr>
          <w:rFonts w:hint="default" w:ascii="Times New Roman" w:hAnsi="Times New Roman" w:eastAsia="仿宋" w:cs="Times New Roman"/>
          <w:color w:val="auto"/>
          <w:sz w:val="32"/>
          <w:szCs w:val="32"/>
          <w:highlight w:val="none"/>
          <w:lang w:val="en-US" w:eastAsia="zh-CN"/>
        </w:rPr>
        <w:t>填报内容应真实、完整、准确，研究目标、</w:t>
      </w:r>
      <w:r>
        <w:rPr>
          <w:rFonts w:hint="default" w:ascii="Times New Roman" w:hAnsi="Times New Roman" w:eastAsia="仿宋" w:cs="Times New Roman"/>
          <w:color w:val="auto"/>
          <w:sz w:val="32"/>
          <w:szCs w:val="32"/>
          <w:highlight w:val="none"/>
        </w:rPr>
        <w:t>研究内容、绩效</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验收</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指标</w:t>
      </w:r>
      <w:r>
        <w:rPr>
          <w:rFonts w:hint="default" w:ascii="Times New Roman" w:hAnsi="Times New Roman" w:eastAsia="仿宋" w:cs="Times New Roman"/>
          <w:color w:val="auto"/>
          <w:sz w:val="32"/>
          <w:szCs w:val="32"/>
          <w:highlight w:val="none"/>
        </w:rPr>
        <w:t>等应明确、合理、可考核；如</w:t>
      </w:r>
      <w:r>
        <w:rPr>
          <w:rFonts w:hint="default" w:ascii="Times New Roman" w:hAnsi="Times New Roman" w:eastAsia="仿宋" w:cs="Times New Roman"/>
          <w:color w:val="auto"/>
          <w:sz w:val="32"/>
          <w:szCs w:val="32"/>
          <w:highlight w:val="none"/>
          <w:lang w:val="en-US" w:eastAsia="zh-CN"/>
        </w:rPr>
        <w:t>立项</w:t>
      </w:r>
      <w:r>
        <w:rPr>
          <w:rFonts w:hint="default" w:ascii="Times New Roman" w:hAnsi="Times New Roman" w:eastAsia="仿宋" w:cs="Times New Roman"/>
          <w:color w:val="auto"/>
          <w:sz w:val="32"/>
          <w:szCs w:val="32"/>
          <w:highlight w:val="none"/>
        </w:rPr>
        <w:t>，将作为任务书签订、</w:t>
      </w:r>
      <w:r>
        <w:rPr>
          <w:rFonts w:hint="default" w:ascii="Times New Roman" w:hAnsi="Times New Roman" w:eastAsia="仿宋" w:cs="Times New Roman"/>
          <w:color w:val="auto"/>
          <w:sz w:val="32"/>
          <w:szCs w:val="32"/>
          <w:highlight w:val="none"/>
          <w:lang w:val="en-US" w:eastAsia="zh-CN"/>
        </w:rPr>
        <w:t>项目</w:t>
      </w:r>
      <w:r>
        <w:rPr>
          <w:rFonts w:hint="default" w:ascii="Times New Roman" w:hAnsi="Times New Roman" w:eastAsia="仿宋" w:cs="Times New Roman"/>
          <w:color w:val="auto"/>
          <w:sz w:val="32"/>
          <w:szCs w:val="32"/>
          <w:highlight w:val="none"/>
        </w:rPr>
        <w:t>验收、绩效考核的</w:t>
      </w:r>
      <w:r>
        <w:rPr>
          <w:rFonts w:hint="default" w:ascii="Times New Roman" w:hAnsi="Times New Roman" w:eastAsia="仿宋" w:cs="Times New Roman"/>
          <w:color w:val="auto"/>
          <w:sz w:val="32"/>
          <w:szCs w:val="32"/>
          <w:highlight w:val="none"/>
          <w:lang w:val="en-US" w:eastAsia="zh-CN"/>
        </w:rPr>
        <w:t>重要</w:t>
      </w:r>
      <w:r>
        <w:rPr>
          <w:rFonts w:hint="default" w:ascii="Times New Roman" w:hAnsi="Times New Roman" w:eastAsia="仿宋" w:cs="Times New Roman"/>
          <w:color w:val="auto"/>
          <w:sz w:val="32"/>
          <w:szCs w:val="32"/>
          <w:highlight w:val="none"/>
        </w:rPr>
        <w:t>依据，原则上不得更改。</w:t>
      </w:r>
    </w:p>
    <w:p w14:paraId="3CB032B6">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（三）项目支持发表的论文</w:t>
      </w:r>
    </w:p>
    <w:p w14:paraId="13ACF059">
      <w:pPr>
        <w:keepNext w:val="0"/>
        <w:keepLines w:val="0"/>
        <w:pageBreakBefore w:val="0"/>
        <w:kinsoku/>
        <w:wordWrap/>
        <w:overflowPunct/>
        <w:topLinePunct w:val="0"/>
        <w:autoSpaceDE/>
        <w:autoSpaceDN/>
        <w:bidi w:val="0"/>
        <w:adjustRightInd/>
        <w:snapToGrid/>
        <w:spacing w:line="360" w:lineRule="exact"/>
        <w:ind w:firstLine="592" w:firstLineChars="200"/>
        <w:jc w:val="both"/>
        <w:textAlignment w:val="auto"/>
        <w:rPr>
          <w:rFonts w:hint="default" w:ascii="Times New Roman" w:hAnsi="Times New Roman" w:eastAsia="仿宋" w:cs="Times New Roman"/>
          <w:color w:val="auto"/>
          <w:sz w:val="30"/>
          <w:szCs w:val="30"/>
          <w:highlight w:val="none"/>
        </w:rPr>
      </w:pPr>
      <w:r>
        <w:rPr>
          <w:rFonts w:hint="default" w:ascii="Times New Roman" w:hAnsi="Times New Roman" w:eastAsia="仿宋" w:cs="Times New Roman"/>
          <w:color w:val="auto"/>
          <w:sz w:val="30"/>
          <w:szCs w:val="30"/>
          <w:highlight w:val="none"/>
        </w:rPr>
        <w:t>省科技发展计划项目资助发表的论文</w:t>
      </w:r>
      <w:r>
        <w:rPr>
          <w:rFonts w:hint="default" w:ascii="Times New Roman" w:hAnsi="Times New Roman" w:eastAsia="仿宋" w:cs="Times New Roman"/>
          <w:color w:val="auto"/>
          <w:sz w:val="30"/>
          <w:szCs w:val="30"/>
          <w:highlight w:val="none"/>
          <w:lang w:val="en-US" w:eastAsia="zh-CN"/>
        </w:rPr>
        <w:t>应</w:t>
      </w:r>
      <w:r>
        <w:rPr>
          <w:rFonts w:hint="default" w:ascii="Times New Roman" w:hAnsi="Times New Roman" w:eastAsia="仿宋" w:cs="Times New Roman"/>
          <w:color w:val="auto"/>
          <w:sz w:val="30"/>
          <w:szCs w:val="30"/>
          <w:highlight w:val="none"/>
        </w:rPr>
        <w:t>标注任务书编号，且仅能标注1项最直接相关的省科技发展计划项目资助字样，论文发表</w:t>
      </w:r>
      <w:r>
        <w:rPr>
          <w:rFonts w:hint="default" w:ascii="Times New Roman" w:hAnsi="Times New Roman" w:eastAsia="仿宋" w:cs="Times New Roman"/>
          <w:color w:val="auto"/>
          <w:sz w:val="30"/>
          <w:szCs w:val="30"/>
          <w:highlight w:val="none"/>
          <w:lang w:val="en-US" w:eastAsia="zh-CN"/>
        </w:rPr>
        <w:t>费用</w:t>
      </w:r>
      <w:r>
        <w:rPr>
          <w:rFonts w:hint="default" w:ascii="Times New Roman" w:hAnsi="Times New Roman" w:eastAsia="仿宋" w:cs="Times New Roman"/>
          <w:color w:val="auto"/>
          <w:sz w:val="30"/>
          <w:szCs w:val="30"/>
          <w:highlight w:val="none"/>
        </w:rPr>
        <w:t>按照《关于加强省科技发展计划项目论文列支管理的通知》要求执行。</w:t>
      </w:r>
    </w:p>
    <w:p w14:paraId="74CA3807">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w:t>
      </w:r>
      <w:r>
        <w:rPr>
          <w:rFonts w:hint="default" w:ascii="Times New Roman" w:hAnsi="Times New Roman" w:eastAsia="楷体" w:cs="Times New Roman"/>
          <w:b/>
          <w:color w:val="auto"/>
          <w:sz w:val="32"/>
          <w:szCs w:val="32"/>
          <w:highlight w:val="none"/>
          <w:lang w:eastAsia="zh-CN"/>
        </w:rPr>
        <w:t>四</w:t>
      </w:r>
      <w:r>
        <w:rPr>
          <w:rFonts w:hint="default" w:ascii="Times New Roman" w:hAnsi="Times New Roman" w:eastAsia="楷体" w:cs="Times New Roman"/>
          <w:b/>
          <w:color w:val="auto"/>
          <w:sz w:val="32"/>
          <w:szCs w:val="32"/>
          <w:highlight w:val="none"/>
        </w:rPr>
        <w:t>）知识产权</w:t>
      </w:r>
    </w:p>
    <w:p w14:paraId="3AC73762">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研究成果</w:t>
      </w:r>
      <w:r>
        <w:rPr>
          <w:rFonts w:hint="default" w:ascii="Times New Roman" w:hAnsi="Times New Roman" w:eastAsia="仿宋" w:cs="Times New Roman"/>
          <w:color w:val="auto"/>
          <w:sz w:val="32"/>
          <w:szCs w:val="32"/>
          <w:highlight w:val="none"/>
          <w:lang w:val="en-US" w:eastAsia="zh-CN"/>
        </w:rPr>
        <w:t>知识</w:t>
      </w:r>
      <w:r>
        <w:rPr>
          <w:rFonts w:hint="default" w:ascii="Times New Roman" w:hAnsi="Times New Roman" w:eastAsia="仿宋" w:cs="Times New Roman"/>
          <w:color w:val="auto"/>
          <w:sz w:val="32"/>
          <w:szCs w:val="32"/>
          <w:highlight w:val="none"/>
        </w:rPr>
        <w:t>产权归属不明确的、涉嫌侵害他人知识产权的项目和申</w:t>
      </w:r>
      <w:r>
        <w:rPr>
          <w:rFonts w:hint="default" w:ascii="Times New Roman" w:hAnsi="Times New Roman" w:eastAsia="仿宋" w:cs="Times New Roman"/>
          <w:color w:val="auto"/>
          <w:sz w:val="32"/>
          <w:szCs w:val="32"/>
          <w:highlight w:val="none"/>
          <w:lang w:val="en-US" w:eastAsia="zh-CN"/>
        </w:rPr>
        <w:t>报</w:t>
      </w:r>
      <w:r>
        <w:rPr>
          <w:rFonts w:hint="default" w:ascii="Times New Roman" w:hAnsi="Times New Roman" w:eastAsia="仿宋" w:cs="Times New Roman"/>
          <w:color w:val="auto"/>
          <w:sz w:val="32"/>
          <w:szCs w:val="32"/>
          <w:highlight w:val="none"/>
        </w:rPr>
        <w:t>人，不能申报202</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rPr>
        <w:t>年度吉林省科技发展计划项目。</w:t>
      </w:r>
      <w:r>
        <w:rPr>
          <w:rFonts w:hint="default" w:ascii="Times New Roman" w:hAnsi="Times New Roman" w:eastAsia="仿宋" w:cs="Times New Roman"/>
          <w:color w:val="auto"/>
          <w:sz w:val="32"/>
          <w:szCs w:val="32"/>
          <w:highlight w:val="none"/>
          <w:lang w:val="en-US" w:eastAsia="zh-CN"/>
        </w:rPr>
        <w:t>项目</w:t>
      </w:r>
      <w:r>
        <w:rPr>
          <w:rFonts w:hint="default" w:ascii="Times New Roman" w:hAnsi="Times New Roman" w:eastAsia="仿宋" w:cs="Times New Roman"/>
          <w:color w:val="auto"/>
          <w:sz w:val="32"/>
          <w:szCs w:val="32"/>
          <w:highlight w:val="none"/>
          <w:lang w:eastAsia="zh-CN"/>
        </w:rPr>
        <w:t>形成的知识产权归属、使用和转移，按照国家</w:t>
      </w:r>
      <w:r>
        <w:rPr>
          <w:rFonts w:hint="default" w:ascii="Times New Roman" w:hAnsi="Times New Roman" w:eastAsia="仿宋" w:cs="Times New Roman"/>
          <w:color w:val="auto"/>
          <w:sz w:val="32"/>
          <w:szCs w:val="32"/>
          <w:highlight w:val="none"/>
          <w:lang w:val="en-US" w:eastAsia="zh-CN"/>
        </w:rPr>
        <w:t>有关法律法规</w:t>
      </w:r>
      <w:r>
        <w:rPr>
          <w:rFonts w:hint="default" w:ascii="Times New Roman" w:hAnsi="Times New Roman" w:eastAsia="仿宋" w:cs="Times New Roman"/>
          <w:color w:val="auto"/>
          <w:sz w:val="32"/>
          <w:szCs w:val="32"/>
          <w:highlight w:val="none"/>
          <w:lang w:eastAsia="zh-CN"/>
        </w:rPr>
        <w:t>和政策执行。为了国家安全、国家利益和重大社会公共利益的需要，国家可许可他人有偿实施或者无偿实施项目形成的知识产权。</w:t>
      </w:r>
    </w:p>
    <w:p w14:paraId="7F7B857A">
      <w:pPr>
        <w:keepNext w:val="0"/>
        <w:keepLines w:val="0"/>
        <w:pageBreakBefore w:val="0"/>
        <w:widowControl w:val="0"/>
        <w:kinsoku/>
        <w:wordWrap/>
        <w:overflowPunct/>
        <w:topLinePunct w:val="0"/>
        <w:autoSpaceDE/>
        <w:autoSpaceDN/>
        <w:bidi w:val="0"/>
        <w:adjustRightInd/>
        <w:snapToGrid/>
        <w:spacing w:after="0" w:line="360" w:lineRule="exact"/>
        <w:ind w:firstLine="632" w:firstLineChars="200"/>
        <w:jc w:val="both"/>
        <w:textAlignment w:val="baseline"/>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省科技发展计划资助的项目，其承担单位或个人在专利申请时（专利申请受理后），需在国家知识产权局专利业务办理系统（网址：http://cponline.cnipa.gov.cn）</w:t>
      </w:r>
      <w:r>
        <w:rPr>
          <w:rFonts w:hint="default" w:ascii="Times New Roman" w:hAnsi="Times New Roman" w:eastAsia="仿宋_GB2312" w:cs="Times New Roman"/>
          <w:color w:val="auto"/>
          <w:kern w:val="2"/>
          <w:sz w:val="32"/>
          <w:szCs w:val="32"/>
          <w:highlight w:val="none"/>
          <w:lang w:val="en-US" w:eastAsia="zh-CN" w:bidi="ar-SA"/>
        </w:rPr>
        <w:t>“财政资助登记”中，对</w:t>
      </w:r>
      <w:r>
        <w:rPr>
          <w:rFonts w:hint="default" w:ascii="Times New Roman" w:hAnsi="Times New Roman" w:eastAsia="仿宋" w:cs="Times New Roman"/>
          <w:color w:val="auto"/>
          <w:kern w:val="2"/>
          <w:sz w:val="32"/>
          <w:szCs w:val="32"/>
          <w:highlight w:val="none"/>
          <w:lang w:val="en-US" w:eastAsia="zh-CN" w:bidi="ar-SA"/>
        </w:rPr>
        <w:t>该专利申请所依托的项目类型、项目名称、项目编号等信息进行声明。每件专利只能声明一项科研项目信息，涉及多个科研项目的，仅声明其主要资金来源的项目信息，未进行声明的财政科研项目专利不得作为项目结项验收的成果。</w:t>
      </w:r>
    </w:p>
    <w:p w14:paraId="4F28084F">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lang w:eastAsia="zh-CN"/>
        </w:rPr>
        <w:t>（五）</w:t>
      </w:r>
      <w:r>
        <w:rPr>
          <w:rFonts w:hint="default" w:ascii="Times New Roman" w:hAnsi="Times New Roman" w:eastAsia="楷体" w:cs="Times New Roman"/>
          <w:b/>
          <w:color w:val="auto"/>
          <w:sz w:val="32"/>
          <w:szCs w:val="32"/>
          <w:highlight w:val="none"/>
        </w:rPr>
        <w:t>项目申报受理</w:t>
      </w:r>
    </w:p>
    <w:p w14:paraId="46C79D70">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申报</w:t>
      </w:r>
      <w:r>
        <w:rPr>
          <w:rFonts w:hint="default" w:ascii="Times New Roman" w:hAnsi="Times New Roman" w:eastAsia="仿宋" w:cs="Times New Roman"/>
          <w:color w:val="auto"/>
          <w:sz w:val="32"/>
          <w:szCs w:val="32"/>
          <w:highlight w:val="none"/>
          <w:lang w:val="en-US" w:eastAsia="zh-CN"/>
        </w:rPr>
        <w:t>时间</w:t>
      </w:r>
      <w:r>
        <w:rPr>
          <w:rFonts w:hint="default" w:ascii="Times New Roman" w:hAnsi="Times New Roman" w:eastAsia="仿宋" w:cs="Times New Roman"/>
          <w:color w:val="auto"/>
          <w:sz w:val="32"/>
          <w:szCs w:val="32"/>
          <w:highlight w:val="none"/>
        </w:rPr>
        <w:t>截止</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系统将自动关闭，超期无法申报。推荐单位不予推荐或</w:t>
      </w:r>
      <w:r>
        <w:rPr>
          <w:rFonts w:hint="default" w:ascii="Times New Roman" w:hAnsi="Times New Roman" w:eastAsia="仿宋" w:cs="Times New Roman"/>
          <w:color w:val="auto"/>
          <w:sz w:val="32"/>
          <w:szCs w:val="32"/>
          <w:highlight w:val="none"/>
        </w:rPr>
        <w:t>无正式推荐公函的项目不予受理</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违规申报的</w:t>
      </w:r>
      <w:r>
        <w:rPr>
          <w:rFonts w:hint="default" w:ascii="Times New Roman" w:hAnsi="Times New Roman" w:eastAsia="仿宋" w:cs="Times New Roman"/>
          <w:color w:val="auto"/>
          <w:sz w:val="32"/>
          <w:szCs w:val="32"/>
          <w:highlight w:val="none"/>
          <w:lang w:val="en-US" w:eastAsia="zh-CN"/>
        </w:rPr>
        <w:t>项目</w:t>
      </w:r>
      <w:r>
        <w:rPr>
          <w:rFonts w:hint="default" w:ascii="Times New Roman" w:hAnsi="Times New Roman" w:eastAsia="仿宋" w:cs="Times New Roman"/>
          <w:color w:val="auto"/>
          <w:sz w:val="32"/>
          <w:szCs w:val="32"/>
          <w:highlight w:val="none"/>
        </w:rPr>
        <w:t>，按有关规定处理。</w:t>
      </w:r>
    </w:p>
    <w:p w14:paraId="401EB24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lang w:eastAsia="zh-CN"/>
        </w:rPr>
        <w:t>（六）</w:t>
      </w:r>
      <w:r>
        <w:rPr>
          <w:rFonts w:hint="default" w:ascii="Times New Roman" w:hAnsi="Times New Roman" w:eastAsia="楷体" w:cs="Times New Roman"/>
          <w:b/>
          <w:color w:val="auto"/>
          <w:sz w:val="32"/>
          <w:szCs w:val="32"/>
          <w:highlight w:val="none"/>
        </w:rPr>
        <w:t>申报材料时效性</w:t>
      </w:r>
    </w:p>
    <w:p w14:paraId="641DA32B">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申报材料所附知识产权许可（独占许可）、合作协议书</w:t>
      </w:r>
      <w:r>
        <w:rPr>
          <w:rFonts w:hint="default" w:ascii="Times New Roman" w:hAnsi="Times New Roman" w:eastAsia="仿宋" w:cs="Times New Roman"/>
          <w:color w:val="auto"/>
          <w:spacing w:val="-11"/>
          <w:sz w:val="32"/>
          <w:szCs w:val="32"/>
          <w:highlight w:val="none"/>
        </w:rPr>
        <w:t>、技术标准、产品检测</w:t>
      </w:r>
      <w:r>
        <w:rPr>
          <w:rFonts w:hint="default" w:ascii="Times New Roman" w:hAnsi="Times New Roman" w:eastAsia="仿宋" w:cs="Times New Roman"/>
          <w:color w:val="auto"/>
          <w:spacing w:val="-11"/>
          <w:sz w:val="32"/>
          <w:szCs w:val="32"/>
          <w:highlight w:val="none"/>
          <w:lang w:eastAsia="zh-CN"/>
        </w:rPr>
        <w:t>（检</w:t>
      </w:r>
      <w:r>
        <w:rPr>
          <w:rFonts w:hint="default" w:ascii="Times New Roman" w:hAnsi="Times New Roman" w:eastAsia="仿宋" w:cs="Times New Roman"/>
          <w:color w:val="auto"/>
          <w:spacing w:val="-11"/>
          <w:sz w:val="32"/>
          <w:szCs w:val="32"/>
          <w:highlight w:val="none"/>
        </w:rPr>
        <w:t>验）报告、科技查新（检索）报告、咨询报告、产品用户定性、定量使用意见（报告）等证明材料，须在有效期内。没有标明时效期的，按有效期为2年界定。</w:t>
      </w:r>
    </w:p>
    <w:p w14:paraId="71467406">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lang w:eastAsia="zh-CN"/>
        </w:rPr>
        <w:t>（七）</w:t>
      </w:r>
      <w:r>
        <w:rPr>
          <w:rFonts w:hint="default" w:ascii="Times New Roman" w:hAnsi="Times New Roman" w:eastAsia="楷体" w:cs="Times New Roman"/>
          <w:b/>
          <w:color w:val="auto"/>
          <w:sz w:val="32"/>
          <w:szCs w:val="32"/>
          <w:highlight w:val="none"/>
        </w:rPr>
        <w:t>申报材料准确性</w:t>
      </w:r>
    </w:p>
    <w:p w14:paraId="04573D1C">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申报单位应认真核对申报材料，并对真实性负责，如填报有误，后果自负；推荐单位应认真审核申报材料，规范履行推荐职责。</w:t>
      </w:r>
    </w:p>
    <w:p w14:paraId="5275B6A7">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lang w:eastAsia="zh-CN"/>
        </w:rPr>
        <w:t>（八）</w:t>
      </w:r>
      <w:r>
        <w:rPr>
          <w:rFonts w:hint="default" w:ascii="Times New Roman" w:hAnsi="Times New Roman" w:eastAsia="楷体" w:cs="Times New Roman"/>
          <w:b/>
          <w:color w:val="auto"/>
          <w:sz w:val="32"/>
          <w:szCs w:val="32"/>
          <w:highlight w:val="none"/>
        </w:rPr>
        <w:t>科技报告要求</w:t>
      </w:r>
    </w:p>
    <w:p w14:paraId="39418569">
      <w:pPr>
        <w:keepNext w:val="0"/>
        <w:keepLines w:val="0"/>
        <w:pageBreakBefore w:val="0"/>
        <w:widowControl w:val="0"/>
        <w:tabs>
          <w:tab w:val="left" w:pos="4483"/>
        </w:tabs>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基础研究、技术研发</w:t>
      </w:r>
      <w:r>
        <w:rPr>
          <w:rFonts w:hint="default" w:ascii="Times New Roman" w:hAnsi="Times New Roman" w:eastAsia="仿宋" w:cs="Times New Roman"/>
          <w:color w:val="auto"/>
          <w:sz w:val="32"/>
          <w:szCs w:val="32"/>
          <w:highlight w:val="none"/>
          <w:lang w:eastAsia="zh-CN"/>
        </w:rPr>
        <w:t>、成果转化（技术转移体系建设项目除外）</w:t>
      </w:r>
      <w:r>
        <w:rPr>
          <w:rFonts w:hint="default" w:ascii="Times New Roman" w:hAnsi="Times New Roman" w:eastAsia="仿宋" w:cs="Times New Roman"/>
          <w:color w:val="auto"/>
          <w:sz w:val="32"/>
          <w:szCs w:val="32"/>
          <w:highlight w:val="none"/>
          <w:lang w:val="en-US" w:eastAsia="zh-CN"/>
        </w:rPr>
        <w:t>等计划类别</w:t>
      </w:r>
      <w:r>
        <w:rPr>
          <w:rFonts w:hint="default" w:ascii="Times New Roman" w:hAnsi="Times New Roman" w:eastAsia="仿宋" w:cs="Times New Roman"/>
          <w:color w:val="auto"/>
          <w:sz w:val="32"/>
          <w:szCs w:val="32"/>
          <w:highlight w:val="none"/>
        </w:rPr>
        <w:t>项目，</w:t>
      </w:r>
      <w:r>
        <w:rPr>
          <w:rFonts w:hint="default" w:ascii="Times New Roman" w:hAnsi="Times New Roman" w:eastAsia="仿宋" w:cs="Times New Roman"/>
          <w:color w:val="auto"/>
          <w:sz w:val="32"/>
          <w:szCs w:val="32"/>
          <w:highlight w:val="none"/>
          <w:lang w:val="en-US" w:eastAsia="zh-CN"/>
        </w:rPr>
        <w:t>验收前应完成</w:t>
      </w:r>
      <w:r>
        <w:rPr>
          <w:rFonts w:hint="default" w:ascii="Times New Roman" w:hAnsi="Times New Roman" w:eastAsia="仿宋" w:cs="Times New Roman"/>
          <w:color w:val="auto"/>
          <w:sz w:val="32"/>
          <w:szCs w:val="32"/>
          <w:highlight w:val="none"/>
        </w:rPr>
        <w:t>科技报告</w:t>
      </w:r>
      <w:r>
        <w:rPr>
          <w:rFonts w:hint="default" w:ascii="Times New Roman" w:hAnsi="Times New Roman" w:eastAsia="仿宋" w:cs="Times New Roman"/>
          <w:color w:val="auto"/>
          <w:sz w:val="32"/>
          <w:szCs w:val="32"/>
          <w:highlight w:val="none"/>
          <w:lang w:val="en-US" w:eastAsia="zh-CN"/>
        </w:rPr>
        <w:t>提交工作</w:t>
      </w:r>
      <w:r>
        <w:rPr>
          <w:rFonts w:hint="default" w:ascii="Times New Roman" w:hAnsi="Times New Roman" w:eastAsia="仿宋" w:cs="Times New Roman"/>
          <w:color w:val="auto"/>
          <w:sz w:val="32"/>
          <w:szCs w:val="32"/>
          <w:highlight w:val="none"/>
        </w:rPr>
        <w:t>。</w:t>
      </w:r>
    </w:p>
    <w:p w14:paraId="2E087E6F">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w:t>
      </w:r>
      <w:r>
        <w:rPr>
          <w:rFonts w:hint="default" w:ascii="Times New Roman" w:hAnsi="Times New Roman" w:eastAsia="楷体" w:cs="Times New Roman"/>
          <w:b/>
          <w:color w:val="auto"/>
          <w:sz w:val="32"/>
          <w:szCs w:val="32"/>
          <w:highlight w:val="none"/>
          <w:lang w:eastAsia="zh-CN"/>
        </w:rPr>
        <w:t>九</w:t>
      </w:r>
      <w:r>
        <w:rPr>
          <w:rFonts w:hint="default" w:ascii="Times New Roman" w:hAnsi="Times New Roman" w:eastAsia="楷体" w:cs="Times New Roman"/>
          <w:b/>
          <w:color w:val="auto"/>
          <w:sz w:val="32"/>
          <w:szCs w:val="32"/>
          <w:highlight w:val="none"/>
        </w:rPr>
        <w:t>）项目执行周期</w:t>
      </w:r>
    </w:p>
    <w:p w14:paraId="1E4C9392">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项目执行</w:t>
      </w:r>
      <w:r>
        <w:rPr>
          <w:rFonts w:hint="default" w:ascii="Times New Roman" w:hAnsi="Times New Roman" w:eastAsia="仿宋" w:cs="Times New Roman"/>
          <w:color w:val="auto"/>
          <w:sz w:val="32"/>
          <w:szCs w:val="32"/>
          <w:highlight w:val="none"/>
          <w:lang w:eastAsia="zh-CN"/>
        </w:rPr>
        <w:t>周期</w:t>
      </w:r>
      <w:r>
        <w:rPr>
          <w:rFonts w:hint="default" w:ascii="Times New Roman" w:hAnsi="Times New Roman" w:eastAsia="仿宋" w:cs="Times New Roman"/>
          <w:color w:val="auto"/>
          <w:sz w:val="32"/>
          <w:szCs w:val="32"/>
          <w:highlight w:val="none"/>
        </w:rPr>
        <w:t>统一为202</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rPr>
        <w:t>年1月1日至202X年12月31日，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 w:cs="Times New Roman"/>
          <w:color w:val="auto"/>
          <w:sz w:val="32"/>
          <w:szCs w:val="32"/>
          <w:highlight w:val="none"/>
        </w:rPr>
        <w:t>X</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 w:cs="Times New Roman"/>
          <w:color w:val="auto"/>
          <w:sz w:val="32"/>
          <w:szCs w:val="32"/>
          <w:highlight w:val="none"/>
        </w:rPr>
        <w:t>根据项目执行期确定。</w:t>
      </w:r>
    </w:p>
    <w:p w14:paraId="5B63B608">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（十）</w:t>
      </w:r>
      <w:r>
        <w:rPr>
          <w:rFonts w:hint="default" w:ascii="Times New Roman" w:hAnsi="Times New Roman" w:eastAsia="楷体" w:cs="Times New Roman"/>
          <w:b/>
          <w:color w:val="auto"/>
          <w:sz w:val="32"/>
          <w:szCs w:val="32"/>
          <w:highlight w:val="none"/>
          <w:lang w:eastAsia="zh-CN"/>
        </w:rPr>
        <w:t>资金</w:t>
      </w:r>
      <w:r>
        <w:rPr>
          <w:rFonts w:hint="default" w:ascii="Times New Roman" w:hAnsi="Times New Roman" w:eastAsia="楷体" w:cs="Times New Roman"/>
          <w:b/>
          <w:color w:val="auto"/>
          <w:sz w:val="32"/>
          <w:szCs w:val="32"/>
          <w:highlight w:val="none"/>
        </w:rPr>
        <w:t>管理</w:t>
      </w:r>
    </w:p>
    <w:p w14:paraId="7F488A33">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仿宋" w:cs="Times New Roman"/>
          <w:strike w:val="0"/>
          <w:color w:val="auto"/>
          <w:sz w:val="32"/>
          <w:szCs w:val="32"/>
          <w:highlight w:val="none"/>
          <w:lang w:val="en-US" w:eastAsia="zh-CN"/>
        </w:rPr>
      </w:pPr>
      <w:r>
        <w:rPr>
          <w:rFonts w:hint="default" w:ascii="Times New Roman" w:hAnsi="Times New Roman" w:eastAsia="仿宋" w:cs="Times New Roman"/>
          <w:strike w:val="0"/>
          <w:dstrike w:val="0"/>
          <w:color w:val="auto"/>
          <w:sz w:val="32"/>
          <w:szCs w:val="32"/>
          <w:highlight w:val="none"/>
          <w:lang w:val="en-US" w:eastAsia="zh-CN"/>
        </w:rPr>
        <w:t>专项资金按照《吉林省科技聚力攻坚专项资金管理办法》《中央引导地方科技发展资金管理办法》《吉林省科技聚力攻坚专项资金管理实施细则》等相关文件组织实施。</w:t>
      </w:r>
    </w:p>
    <w:p w14:paraId="30361636">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（十</w:t>
      </w:r>
      <w:r>
        <w:rPr>
          <w:rFonts w:hint="default" w:ascii="Times New Roman" w:hAnsi="Times New Roman" w:eastAsia="楷体" w:cs="Times New Roman"/>
          <w:b/>
          <w:color w:val="auto"/>
          <w:sz w:val="32"/>
          <w:szCs w:val="32"/>
          <w:highlight w:val="none"/>
          <w:lang w:eastAsia="zh-CN"/>
        </w:rPr>
        <w:t>一</w:t>
      </w:r>
      <w:r>
        <w:rPr>
          <w:rFonts w:hint="default" w:ascii="Times New Roman" w:hAnsi="Times New Roman" w:eastAsia="楷体" w:cs="Times New Roman"/>
          <w:b/>
          <w:color w:val="auto"/>
          <w:sz w:val="32"/>
          <w:szCs w:val="32"/>
          <w:highlight w:val="none"/>
        </w:rPr>
        <w:t>）项目额度管理</w:t>
      </w:r>
    </w:p>
    <w:p w14:paraId="133DEBD3">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632" w:firstLineChars="200"/>
        <w:jc w:val="both"/>
        <w:textAlignment w:val="baseline"/>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项目资金按照国家和省财政安排的预算额度执行</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当国家和省财政资金</w:t>
      </w:r>
      <w:r>
        <w:rPr>
          <w:rFonts w:hint="default" w:ascii="Times New Roman" w:hAnsi="Times New Roman" w:eastAsia="仿宋" w:cs="Times New Roman"/>
          <w:color w:val="auto"/>
          <w:sz w:val="32"/>
          <w:szCs w:val="32"/>
          <w:highlight w:val="none"/>
          <w:lang w:val="en-US" w:eastAsia="zh-CN"/>
        </w:rPr>
        <w:t>和</w:t>
      </w:r>
      <w:r>
        <w:rPr>
          <w:rFonts w:hint="default" w:ascii="Times New Roman" w:hAnsi="Times New Roman" w:eastAsia="仿宋" w:cs="Times New Roman"/>
          <w:color w:val="auto"/>
          <w:sz w:val="32"/>
          <w:szCs w:val="32"/>
          <w:highlight w:val="none"/>
        </w:rPr>
        <w:t>政策发生变化时，项目支持</w:t>
      </w:r>
      <w:r>
        <w:rPr>
          <w:rFonts w:hint="default" w:ascii="Times New Roman" w:hAnsi="Times New Roman" w:eastAsia="仿宋" w:cs="Times New Roman"/>
          <w:color w:val="auto"/>
          <w:sz w:val="32"/>
          <w:szCs w:val="32"/>
          <w:highlight w:val="none"/>
          <w:lang w:eastAsia="zh-CN"/>
        </w:rPr>
        <w:t>额度及资金来源</w:t>
      </w:r>
      <w:r>
        <w:rPr>
          <w:rFonts w:hint="default" w:ascii="Times New Roman" w:hAnsi="Times New Roman" w:eastAsia="仿宋" w:cs="Times New Roman"/>
          <w:color w:val="auto"/>
          <w:sz w:val="32"/>
          <w:szCs w:val="32"/>
          <w:highlight w:val="none"/>
        </w:rPr>
        <w:t>将依据实际情况予以调整。</w:t>
      </w:r>
      <w:r>
        <w:rPr>
          <w:rFonts w:hint="default" w:ascii="Times New Roman" w:hAnsi="Times New Roman" w:eastAsia="仿宋" w:cs="Times New Roman"/>
          <w:color w:val="auto"/>
          <w:sz w:val="32"/>
          <w:szCs w:val="32"/>
          <w:highlight w:val="none"/>
          <w:lang w:val="en-US" w:eastAsia="zh-CN"/>
        </w:rPr>
        <w:t>专项资金应加快资金执行使用进度，提高财政资源配置效率和资金使用效益。</w:t>
      </w:r>
    </w:p>
    <w:p w14:paraId="60220592">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lang w:val="en-US" w:eastAsia="zh-CN"/>
        </w:rPr>
      </w:pPr>
      <w:r>
        <w:rPr>
          <w:rFonts w:hint="default" w:ascii="Times New Roman" w:hAnsi="Times New Roman" w:eastAsia="楷体" w:cs="Times New Roman"/>
          <w:b/>
          <w:color w:val="auto"/>
          <w:sz w:val="32"/>
          <w:szCs w:val="32"/>
          <w:highlight w:val="none"/>
        </w:rPr>
        <w:t>（十</w:t>
      </w:r>
      <w:r>
        <w:rPr>
          <w:rFonts w:hint="default" w:ascii="Times New Roman" w:hAnsi="Times New Roman" w:eastAsia="楷体" w:cs="Times New Roman"/>
          <w:b/>
          <w:color w:val="auto"/>
          <w:sz w:val="32"/>
          <w:szCs w:val="32"/>
          <w:highlight w:val="none"/>
          <w:lang w:eastAsia="zh-CN"/>
        </w:rPr>
        <w:t>二</w:t>
      </w:r>
      <w:r>
        <w:rPr>
          <w:rFonts w:hint="default" w:ascii="Times New Roman" w:hAnsi="Times New Roman" w:eastAsia="楷体" w:cs="Times New Roman"/>
          <w:b/>
          <w:color w:val="auto"/>
          <w:sz w:val="32"/>
          <w:szCs w:val="32"/>
          <w:highlight w:val="none"/>
        </w:rPr>
        <w:t>）</w:t>
      </w:r>
      <w:r>
        <w:rPr>
          <w:rFonts w:hint="default" w:ascii="Times New Roman" w:hAnsi="Times New Roman" w:eastAsia="楷体" w:cs="Times New Roman"/>
          <w:b/>
          <w:color w:val="auto"/>
          <w:sz w:val="32"/>
          <w:szCs w:val="32"/>
          <w:highlight w:val="none"/>
          <w:lang w:val="en-US" w:eastAsia="zh-CN"/>
        </w:rPr>
        <w:t>绩效管理</w:t>
      </w:r>
    </w:p>
    <w:p w14:paraId="5E71B515">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632" w:firstLineChars="200"/>
        <w:jc w:val="both"/>
        <w:textAlignment w:val="baseline"/>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所有项目均须科学合理制定总体和分年度绩效目标、绩效指标，并按年度和阶段完成相应绩效目标、绩效指标。</w:t>
      </w:r>
    </w:p>
    <w:p w14:paraId="70E69D47">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（十</w:t>
      </w:r>
      <w:r>
        <w:rPr>
          <w:rFonts w:hint="default" w:ascii="Times New Roman" w:hAnsi="Times New Roman" w:eastAsia="楷体" w:cs="Times New Roman"/>
          <w:b/>
          <w:color w:val="auto"/>
          <w:sz w:val="32"/>
          <w:szCs w:val="32"/>
          <w:highlight w:val="none"/>
          <w:lang w:val="en-US" w:eastAsia="zh-CN"/>
        </w:rPr>
        <w:t>三</w:t>
      </w:r>
      <w:r>
        <w:rPr>
          <w:rFonts w:hint="default" w:ascii="Times New Roman" w:hAnsi="Times New Roman" w:eastAsia="楷体" w:cs="Times New Roman"/>
          <w:b/>
          <w:color w:val="auto"/>
          <w:sz w:val="32"/>
          <w:szCs w:val="32"/>
          <w:highlight w:val="none"/>
        </w:rPr>
        <w:t>）答辩要求</w:t>
      </w:r>
    </w:p>
    <w:p w14:paraId="1E4AE9A8">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项目</w:t>
      </w:r>
      <w:r>
        <w:rPr>
          <w:rFonts w:hint="default" w:ascii="Times New Roman" w:hAnsi="Times New Roman" w:eastAsia="仿宋" w:cs="Times New Roman"/>
          <w:color w:val="auto"/>
          <w:sz w:val="32"/>
          <w:szCs w:val="32"/>
          <w:highlight w:val="none"/>
          <w:lang w:val="en-US" w:eastAsia="zh-CN"/>
        </w:rPr>
        <w:t>申报</w:t>
      </w:r>
      <w:r>
        <w:rPr>
          <w:rFonts w:hint="default" w:ascii="Times New Roman" w:hAnsi="Times New Roman" w:eastAsia="仿宋" w:cs="Times New Roman"/>
          <w:color w:val="auto"/>
          <w:sz w:val="32"/>
          <w:szCs w:val="32"/>
          <w:highlight w:val="none"/>
        </w:rPr>
        <w:t>人</w:t>
      </w:r>
      <w:r>
        <w:rPr>
          <w:rFonts w:hint="default" w:ascii="Times New Roman" w:hAnsi="Times New Roman" w:eastAsia="仿宋" w:cs="Times New Roman"/>
          <w:color w:val="auto"/>
          <w:sz w:val="32"/>
          <w:szCs w:val="32"/>
          <w:highlight w:val="none"/>
          <w:lang w:val="en-US" w:eastAsia="zh-CN"/>
        </w:rPr>
        <w:t>需</w:t>
      </w:r>
      <w:r>
        <w:rPr>
          <w:rFonts w:hint="default" w:ascii="Times New Roman" w:hAnsi="Times New Roman" w:eastAsia="仿宋" w:cs="Times New Roman"/>
          <w:color w:val="auto"/>
          <w:sz w:val="32"/>
          <w:szCs w:val="32"/>
          <w:highlight w:val="none"/>
        </w:rPr>
        <w:t>本人参加评审答辩（如因特殊原因不能参加答辩的</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须向对应管理处室提出正式申请</w:t>
      </w:r>
      <w:r>
        <w:rPr>
          <w:rFonts w:hint="default" w:ascii="Times New Roman" w:hAnsi="Times New Roman" w:eastAsia="仿宋" w:cs="Times New Roman"/>
          <w:color w:val="auto"/>
          <w:sz w:val="32"/>
          <w:szCs w:val="32"/>
          <w:highlight w:val="none"/>
        </w:rPr>
        <w:t>），无特殊原因不参加评审答辩的，不予立项。</w:t>
      </w:r>
    </w:p>
    <w:p w14:paraId="1861FF23">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（十四）技术就绪度管理要求</w:t>
      </w:r>
    </w:p>
    <w:p w14:paraId="7F3554A2">
      <w:pPr>
        <w:keepNext w:val="0"/>
        <w:keepLines w:val="0"/>
        <w:pageBreakBefore w:val="0"/>
        <w:tabs>
          <w:tab w:val="left" w:pos="4483"/>
        </w:tabs>
        <w:kinsoku/>
        <w:wordWrap/>
        <w:overflowPunct/>
        <w:topLinePunct w:val="0"/>
        <w:autoSpaceDE/>
        <w:autoSpaceDN/>
        <w:bidi w:val="0"/>
        <w:adjustRightInd/>
        <w:snapToGrid/>
        <w:spacing w:line="360" w:lineRule="exact"/>
        <w:ind w:firstLine="63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计划从重点研发（计划类别二：技术研发）</w:t>
      </w:r>
      <w:r>
        <w:rPr>
          <w:rFonts w:hint="default" w:ascii="Times New Roman" w:hAnsi="Times New Roman" w:eastAsia="仿宋" w:cs="Times New Roman"/>
          <w:strike w:val="0"/>
          <w:dstrike w:val="0"/>
          <w:color w:val="auto"/>
          <w:sz w:val="32"/>
          <w:szCs w:val="32"/>
          <w:highlight w:val="none"/>
        </w:rPr>
        <w:t>的</w:t>
      </w: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rPr>
        <w:t>年度获批立项项目中选取部分项目，省科学技术厅将指导项目承担单位组织项目负责人在项目全生命周期开展技术就绪度试评价。</w:t>
      </w:r>
    </w:p>
    <w:p w14:paraId="1C34A2DC">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四、申报流程</w:t>
      </w:r>
    </w:p>
    <w:p w14:paraId="1617A890">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（一）申报人申报</w:t>
      </w:r>
    </w:p>
    <w:p w14:paraId="0ED30DD5">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项目申报人登录吉林省科技计划项目管理信息系统，进行网上填报、上传</w:t>
      </w:r>
      <w:r>
        <w:rPr>
          <w:rFonts w:hint="default" w:ascii="Times New Roman" w:hAnsi="Times New Roman" w:eastAsia="仿宋" w:cs="Times New Roman"/>
          <w:color w:val="auto"/>
          <w:sz w:val="32"/>
          <w:szCs w:val="32"/>
          <w:highlight w:val="none"/>
          <w:lang w:val="en-US" w:eastAsia="zh-CN"/>
        </w:rPr>
        <w:t>相关附件材料后</w:t>
      </w:r>
      <w:r>
        <w:rPr>
          <w:rFonts w:hint="default" w:ascii="Times New Roman" w:hAnsi="Times New Roman" w:eastAsia="仿宋" w:cs="Times New Roman"/>
          <w:color w:val="auto"/>
          <w:sz w:val="32"/>
          <w:szCs w:val="32"/>
          <w:highlight w:val="none"/>
        </w:rPr>
        <w:t>提交，并</w:t>
      </w:r>
      <w:r>
        <w:rPr>
          <w:rFonts w:hint="default" w:ascii="Times New Roman" w:hAnsi="Times New Roman" w:eastAsia="仿宋" w:cs="Times New Roman"/>
          <w:color w:val="auto"/>
          <w:sz w:val="32"/>
          <w:szCs w:val="32"/>
          <w:highlight w:val="none"/>
          <w:lang w:val="en-US" w:eastAsia="zh-CN"/>
        </w:rPr>
        <w:t>联系推荐单位审核推荐</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如有弄虚作假，按照有关规定追究相应责任。</w:t>
      </w:r>
    </w:p>
    <w:p w14:paraId="0C4864F1">
      <w:pPr>
        <w:keepNext w:val="0"/>
        <w:keepLines w:val="0"/>
        <w:pageBreakBefore w:val="0"/>
        <w:numPr>
          <w:ilvl w:val="0"/>
          <w:numId w:val="2"/>
        </w:numPr>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单位审核推荐</w:t>
      </w:r>
    </w:p>
    <w:p w14:paraId="0E3C274D">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中省直单位科研管理部门对本单位申报的项目进行审核推荐，重点审核申报条件和申报材料</w:t>
      </w:r>
      <w:r>
        <w:rPr>
          <w:rFonts w:hint="default" w:ascii="Times New Roman" w:hAnsi="Times New Roman" w:eastAsia="仿宋" w:cs="Times New Roman"/>
          <w:color w:val="auto"/>
          <w:sz w:val="32"/>
          <w:szCs w:val="32"/>
          <w:highlight w:val="none"/>
          <w:lang w:eastAsia="zh-CN"/>
        </w:rPr>
        <w:t>的</w:t>
      </w:r>
      <w:r>
        <w:rPr>
          <w:rFonts w:hint="default" w:ascii="Times New Roman" w:hAnsi="Times New Roman" w:eastAsia="仿宋" w:cs="Times New Roman"/>
          <w:color w:val="auto"/>
          <w:sz w:val="32"/>
          <w:szCs w:val="32"/>
          <w:highlight w:val="none"/>
        </w:rPr>
        <w:t>真实性</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完整性</w:t>
      </w:r>
      <w:r>
        <w:rPr>
          <w:rFonts w:hint="default" w:ascii="Times New Roman" w:hAnsi="Times New Roman" w:eastAsia="仿宋" w:cs="Times New Roman"/>
          <w:color w:val="auto"/>
          <w:sz w:val="32"/>
          <w:szCs w:val="32"/>
          <w:highlight w:val="none"/>
        </w:rPr>
        <w:t>，并出具正式推荐公函（附推荐项目名单）。</w:t>
      </w:r>
    </w:p>
    <w:p w14:paraId="33B7FA53">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市（州）或县（市、区）</w:t>
      </w:r>
      <w:r>
        <w:rPr>
          <w:rFonts w:hint="default" w:ascii="Times New Roman" w:hAnsi="Times New Roman" w:eastAsia="仿宋" w:cs="Times New Roman"/>
          <w:color w:val="auto"/>
          <w:sz w:val="32"/>
          <w:szCs w:val="32"/>
          <w:highlight w:val="none"/>
          <w:lang w:val="en-US" w:eastAsia="zh-CN"/>
        </w:rPr>
        <w:t>科技管理部门、省级及</w:t>
      </w:r>
      <w:r>
        <w:rPr>
          <w:rFonts w:hint="default" w:ascii="Times New Roman" w:hAnsi="Times New Roman" w:eastAsia="仿宋" w:cs="Times New Roman"/>
          <w:color w:val="auto"/>
          <w:sz w:val="32"/>
          <w:szCs w:val="32"/>
          <w:highlight w:val="none"/>
        </w:rPr>
        <w:t>以上高新区、农高区等科技管理部门对辖区内企业和省直以下事业单位</w:t>
      </w:r>
      <w:r>
        <w:rPr>
          <w:rFonts w:hint="default" w:ascii="Times New Roman" w:hAnsi="Times New Roman" w:eastAsia="仿宋" w:cs="Times New Roman"/>
          <w:color w:val="auto"/>
          <w:sz w:val="32"/>
          <w:szCs w:val="32"/>
          <w:highlight w:val="none"/>
          <w:lang w:val="en-US" w:eastAsia="zh-CN"/>
        </w:rPr>
        <w:t>等机构</w:t>
      </w:r>
      <w:r>
        <w:rPr>
          <w:rFonts w:hint="default" w:ascii="Times New Roman" w:hAnsi="Times New Roman" w:eastAsia="仿宋" w:cs="Times New Roman"/>
          <w:color w:val="auto"/>
          <w:sz w:val="32"/>
          <w:szCs w:val="32"/>
          <w:highlight w:val="none"/>
        </w:rPr>
        <w:t>申报的项目进行审核推荐，重点审核申报条件和申报材</w:t>
      </w:r>
      <w:r>
        <w:rPr>
          <w:rFonts w:hint="default" w:ascii="Times New Roman" w:hAnsi="Times New Roman" w:eastAsia="仿宋" w:cs="Times New Roman"/>
          <w:color w:val="auto"/>
          <w:sz w:val="32"/>
          <w:szCs w:val="32"/>
          <w:highlight w:val="none"/>
          <w:lang w:eastAsia="zh-CN"/>
        </w:rPr>
        <w:t>料的</w:t>
      </w:r>
      <w:r>
        <w:rPr>
          <w:rFonts w:hint="default" w:ascii="Times New Roman" w:hAnsi="Times New Roman" w:eastAsia="仿宋" w:cs="Times New Roman"/>
          <w:color w:val="auto"/>
          <w:sz w:val="32"/>
          <w:szCs w:val="32"/>
          <w:highlight w:val="none"/>
        </w:rPr>
        <w:t>真实性</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完整性</w:t>
      </w:r>
      <w:r>
        <w:rPr>
          <w:rFonts w:hint="default" w:ascii="Times New Roman" w:hAnsi="Times New Roman" w:eastAsia="仿宋" w:cs="Times New Roman"/>
          <w:color w:val="auto"/>
          <w:sz w:val="32"/>
          <w:szCs w:val="32"/>
          <w:highlight w:val="none"/>
        </w:rPr>
        <w:t>。由科技管理部门进行网上审核推荐，并出具正式推荐公函（附推荐项目名单</w:t>
      </w:r>
      <w:r>
        <w:rPr>
          <w:rFonts w:hint="default" w:ascii="Times New Roman" w:hAnsi="Times New Roman" w:eastAsia="仿宋" w:cs="Times New Roman"/>
          <w:color w:val="auto"/>
          <w:spacing w:val="-6"/>
          <w:sz w:val="32"/>
          <w:szCs w:val="32"/>
          <w:highlight w:val="none"/>
        </w:rPr>
        <w:t>），县（市、区）</w:t>
      </w:r>
      <w:r>
        <w:rPr>
          <w:rFonts w:hint="default" w:ascii="Times New Roman" w:hAnsi="Times New Roman" w:eastAsia="仿宋" w:cs="Times New Roman"/>
          <w:color w:val="auto"/>
          <w:spacing w:val="-6"/>
          <w:sz w:val="32"/>
          <w:szCs w:val="32"/>
          <w:highlight w:val="none"/>
          <w:lang w:val="en-US" w:eastAsia="zh-CN"/>
        </w:rPr>
        <w:t>科技管理部门、省级及</w:t>
      </w:r>
      <w:r>
        <w:rPr>
          <w:rFonts w:hint="default" w:ascii="Times New Roman" w:hAnsi="Times New Roman" w:eastAsia="仿宋" w:cs="Times New Roman"/>
          <w:color w:val="auto"/>
          <w:spacing w:val="-6"/>
          <w:sz w:val="32"/>
          <w:szCs w:val="32"/>
          <w:highlight w:val="none"/>
        </w:rPr>
        <w:t>以上高新区、农高区等科技管理部门</w:t>
      </w:r>
      <w:r>
        <w:rPr>
          <w:rFonts w:hint="default" w:ascii="Times New Roman" w:hAnsi="Times New Roman" w:eastAsia="仿宋" w:cs="Times New Roman"/>
          <w:color w:val="auto"/>
          <w:spacing w:val="-6"/>
          <w:sz w:val="32"/>
          <w:szCs w:val="32"/>
          <w:highlight w:val="none"/>
          <w:lang w:val="en-US" w:eastAsia="zh-CN"/>
        </w:rPr>
        <w:t>应</w:t>
      </w:r>
      <w:r>
        <w:rPr>
          <w:rFonts w:hint="default" w:ascii="Times New Roman" w:hAnsi="Times New Roman" w:eastAsia="仿宋" w:cs="Times New Roman"/>
          <w:color w:val="auto"/>
          <w:spacing w:val="-6"/>
          <w:sz w:val="32"/>
          <w:szCs w:val="32"/>
          <w:highlight w:val="none"/>
        </w:rPr>
        <w:t>将推荐项目</w:t>
      </w:r>
      <w:r>
        <w:rPr>
          <w:rFonts w:hint="default" w:ascii="Times New Roman" w:hAnsi="Times New Roman" w:eastAsia="仿宋" w:cs="Times New Roman"/>
          <w:color w:val="auto"/>
          <w:spacing w:val="-6"/>
          <w:sz w:val="32"/>
          <w:szCs w:val="32"/>
          <w:highlight w:val="none"/>
          <w:lang w:val="en-US" w:eastAsia="zh-CN"/>
        </w:rPr>
        <w:t>情况</w:t>
      </w:r>
      <w:r>
        <w:rPr>
          <w:rFonts w:hint="default" w:ascii="Times New Roman" w:hAnsi="Times New Roman" w:eastAsia="仿宋" w:cs="Times New Roman"/>
          <w:color w:val="auto"/>
          <w:spacing w:val="-6"/>
          <w:sz w:val="32"/>
          <w:szCs w:val="32"/>
          <w:highlight w:val="none"/>
        </w:rPr>
        <w:t>报所属地级市（州）科技局备案</w:t>
      </w:r>
      <w:r>
        <w:rPr>
          <w:rFonts w:hint="default" w:ascii="Times New Roman" w:hAnsi="Times New Roman" w:eastAsia="仿宋" w:cs="Times New Roman"/>
          <w:color w:val="auto"/>
          <w:spacing w:val="-6"/>
          <w:sz w:val="32"/>
          <w:szCs w:val="32"/>
          <w:highlight w:val="none"/>
          <w:lang w:eastAsia="zh-CN"/>
        </w:rPr>
        <w:t>。</w:t>
      </w:r>
      <w:r>
        <w:rPr>
          <w:rFonts w:hint="default" w:ascii="Times New Roman" w:hAnsi="Times New Roman" w:eastAsia="仿宋" w:cs="Times New Roman"/>
          <w:color w:val="auto"/>
          <w:spacing w:val="-6"/>
          <w:sz w:val="32"/>
          <w:szCs w:val="32"/>
          <w:highlight w:val="none"/>
        </w:rPr>
        <w:t>省属事业单位开办的企业（协会）</w:t>
      </w:r>
      <w:r>
        <w:rPr>
          <w:rFonts w:hint="default" w:ascii="Times New Roman" w:hAnsi="Times New Roman" w:eastAsia="仿宋" w:cs="Times New Roman"/>
          <w:color w:val="auto"/>
          <w:spacing w:val="-6"/>
          <w:sz w:val="32"/>
          <w:szCs w:val="32"/>
          <w:highlight w:val="none"/>
          <w:lang w:val="en-US" w:eastAsia="zh-CN"/>
        </w:rPr>
        <w:t>可</w:t>
      </w:r>
      <w:r>
        <w:rPr>
          <w:rFonts w:hint="default" w:ascii="Times New Roman" w:hAnsi="Times New Roman" w:eastAsia="仿宋" w:cs="Times New Roman"/>
          <w:color w:val="auto"/>
          <w:spacing w:val="-6"/>
          <w:sz w:val="32"/>
          <w:szCs w:val="32"/>
          <w:highlight w:val="none"/>
        </w:rPr>
        <w:t>通过当地科技</w:t>
      </w:r>
      <w:r>
        <w:rPr>
          <w:rFonts w:hint="default" w:ascii="Times New Roman" w:hAnsi="Times New Roman" w:eastAsia="仿宋" w:cs="Times New Roman"/>
          <w:color w:val="auto"/>
          <w:spacing w:val="-6"/>
          <w:sz w:val="32"/>
          <w:szCs w:val="32"/>
          <w:highlight w:val="none"/>
          <w:lang w:val="en-US" w:eastAsia="zh-CN"/>
        </w:rPr>
        <w:t>部门审核</w:t>
      </w:r>
      <w:r>
        <w:rPr>
          <w:rFonts w:hint="default" w:ascii="Times New Roman" w:hAnsi="Times New Roman" w:eastAsia="仿宋" w:cs="Times New Roman"/>
          <w:color w:val="auto"/>
          <w:spacing w:val="-6"/>
          <w:sz w:val="32"/>
          <w:szCs w:val="32"/>
          <w:highlight w:val="none"/>
        </w:rPr>
        <w:t>推荐，不具备推荐资格</w:t>
      </w:r>
      <w:r>
        <w:rPr>
          <w:rFonts w:hint="default" w:ascii="Times New Roman" w:hAnsi="Times New Roman" w:eastAsia="仿宋" w:cs="Times New Roman"/>
          <w:color w:val="auto"/>
          <w:spacing w:val="-6"/>
          <w:sz w:val="32"/>
          <w:szCs w:val="32"/>
          <w:highlight w:val="none"/>
          <w:lang w:val="en-US" w:eastAsia="zh-CN"/>
        </w:rPr>
        <w:t>的县（市、区）</w:t>
      </w:r>
      <w:r>
        <w:rPr>
          <w:rFonts w:hint="default" w:ascii="Times New Roman" w:hAnsi="Times New Roman" w:eastAsia="仿宋" w:cs="Times New Roman"/>
          <w:color w:val="auto"/>
          <w:spacing w:val="-6"/>
          <w:sz w:val="32"/>
          <w:szCs w:val="32"/>
          <w:highlight w:val="none"/>
        </w:rPr>
        <w:t>，</w:t>
      </w:r>
      <w:r>
        <w:rPr>
          <w:rFonts w:hint="default" w:ascii="Times New Roman" w:hAnsi="Times New Roman" w:eastAsia="仿宋" w:cs="Times New Roman"/>
          <w:color w:val="auto"/>
          <w:spacing w:val="-6"/>
          <w:sz w:val="32"/>
          <w:szCs w:val="32"/>
          <w:highlight w:val="none"/>
          <w:lang w:val="en-US" w:eastAsia="zh-CN"/>
        </w:rPr>
        <w:t>应</w:t>
      </w:r>
      <w:r>
        <w:rPr>
          <w:rFonts w:hint="default" w:ascii="Times New Roman" w:hAnsi="Times New Roman" w:eastAsia="仿宋" w:cs="Times New Roman"/>
          <w:color w:val="auto"/>
          <w:spacing w:val="-6"/>
          <w:sz w:val="32"/>
          <w:szCs w:val="32"/>
          <w:highlight w:val="none"/>
        </w:rPr>
        <w:t>经上一级科技局</w:t>
      </w:r>
      <w:r>
        <w:rPr>
          <w:rFonts w:hint="default" w:ascii="Times New Roman" w:hAnsi="Times New Roman" w:eastAsia="仿宋" w:cs="Times New Roman"/>
          <w:color w:val="auto"/>
          <w:spacing w:val="-6"/>
          <w:sz w:val="32"/>
          <w:szCs w:val="32"/>
          <w:highlight w:val="none"/>
          <w:lang w:val="en-US" w:eastAsia="zh-CN"/>
        </w:rPr>
        <w:t>审核</w:t>
      </w:r>
      <w:r>
        <w:rPr>
          <w:rFonts w:hint="default" w:ascii="Times New Roman" w:hAnsi="Times New Roman" w:eastAsia="仿宋" w:cs="Times New Roman"/>
          <w:color w:val="auto"/>
          <w:spacing w:val="-6"/>
          <w:sz w:val="32"/>
          <w:szCs w:val="32"/>
          <w:highlight w:val="none"/>
        </w:rPr>
        <w:t>推荐。</w:t>
      </w:r>
    </w:p>
    <w:p w14:paraId="6AD6B57C">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审核推荐过程中，如有弄虚作假，按照有关规定追究相应责任。</w:t>
      </w:r>
    </w:p>
    <w:p w14:paraId="4A4F015E">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rPr>
      </w:pPr>
      <w:r>
        <w:rPr>
          <w:rFonts w:hint="default" w:ascii="Times New Roman" w:hAnsi="Times New Roman" w:eastAsia="楷体" w:cs="Times New Roman"/>
          <w:b/>
          <w:color w:val="auto"/>
          <w:sz w:val="32"/>
          <w:szCs w:val="32"/>
          <w:highlight w:val="none"/>
        </w:rPr>
        <w:t>（三）申报材料报送</w:t>
      </w:r>
    </w:p>
    <w:p w14:paraId="08396A46">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u w:val="none"/>
          <w:lang w:val="en-US" w:eastAsia="zh-CN"/>
        </w:rPr>
      </w:pPr>
      <w:r>
        <w:rPr>
          <w:rFonts w:hint="default" w:ascii="Times New Roman" w:hAnsi="Times New Roman" w:eastAsia="仿宋" w:cs="Times New Roman"/>
          <w:color w:val="auto"/>
          <w:sz w:val="32"/>
          <w:szCs w:val="32"/>
          <w:highlight w:val="none"/>
          <w:u w:val="none"/>
          <w:lang w:val="en-US" w:eastAsia="zh-CN"/>
        </w:rPr>
        <w:t>推荐单位出具正式推荐公函（红头文件并加盖公章，附推荐项目名单）一式2份，报送至吉林省科技创新平台管理中心，无推荐函，不予受理。如立项，纸质申报材料与任务书一同签章齐全报送。</w:t>
      </w:r>
    </w:p>
    <w:p w14:paraId="3B87B25C">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五、申报时间及其他</w:t>
      </w:r>
    </w:p>
    <w:p w14:paraId="392AA95E">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color w:val="auto"/>
          <w:sz w:val="32"/>
          <w:szCs w:val="32"/>
          <w:highlight w:val="none"/>
          <w:lang w:eastAsia="zh-CN"/>
        </w:rPr>
      </w:pPr>
      <w:r>
        <w:rPr>
          <w:rFonts w:hint="default" w:ascii="Times New Roman" w:hAnsi="Times New Roman" w:eastAsia="楷体" w:cs="Times New Roman"/>
          <w:b/>
          <w:color w:val="auto"/>
          <w:sz w:val="32"/>
          <w:szCs w:val="32"/>
          <w:highlight w:val="none"/>
        </w:rPr>
        <w:t>（一）申报</w:t>
      </w:r>
      <w:r>
        <w:rPr>
          <w:rFonts w:hint="default" w:ascii="Times New Roman" w:hAnsi="Times New Roman" w:eastAsia="楷体" w:cs="Times New Roman"/>
          <w:b/>
          <w:color w:val="auto"/>
          <w:sz w:val="32"/>
          <w:szCs w:val="32"/>
          <w:highlight w:val="none"/>
          <w:lang w:val="en-US" w:eastAsia="zh-CN"/>
        </w:rPr>
        <w:t>时间</w:t>
      </w:r>
    </w:p>
    <w:p w14:paraId="41D0630F">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b/>
          <w:bCs/>
          <w:color w:val="auto"/>
          <w:sz w:val="32"/>
          <w:szCs w:val="32"/>
          <w:highlight w:val="none"/>
        </w:rPr>
        <w:t>1</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lang w:eastAsia="zh-CN"/>
        </w:rPr>
        <w:t>项目申报</w:t>
      </w:r>
      <w:r>
        <w:rPr>
          <w:rFonts w:hint="default" w:ascii="Times New Roman" w:hAnsi="Times New Roman" w:eastAsia="仿宋" w:cs="Times New Roman"/>
          <w:b/>
          <w:bCs/>
          <w:color w:val="auto"/>
          <w:sz w:val="32"/>
          <w:szCs w:val="32"/>
          <w:highlight w:val="none"/>
          <w:lang w:val="en-US" w:eastAsia="zh-CN"/>
        </w:rPr>
        <w:t>及推荐</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color w:val="auto"/>
          <w:sz w:val="32"/>
          <w:szCs w:val="32"/>
          <w:highlight w:val="none"/>
        </w:rPr>
        <w:t>指南发布日期至202</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28</w:t>
      </w:r>
      <w:r>
        <w:rPr>
          <w:rFonts w:hint="default" w:ascii="Times New Roman" w:hAnsi="Times New Roman" w:eastAsia="仿宋" w:cs="Times New Roman"/>
          <w:color w:val="auto"/>
          <w:sz w:val="32"/>
          <w:szCs w:val="32"/>
          <w:highlight w:val="none"/>
        </w:rPr>
        <w:t>日</w:t>
      </w:r>
      <w:r>
        <w:rPr>
          <w:rFonts w:hint="default" w:ascii="Times New Roman" w:hAnsi="Times New Roman" w:eastAsia="仿宋" w:cs="Times New Roman"/>
          <w:color w:val="auto"/>
          <w:sz w:val="32"/>
          <w:szCs w:val="32"/>
          <w:highlight w:val="none"/>
          <w:lang w:val="en-US" w:eastAsia="zh-CN"/>
        </w:rPr>
        <w:t>17:00</w:t>
      </w:r>
      <w:r>
        <w:rPr>
          <w:rFonts w:hint="default" w:ascii="Times New Roman" w:hAnsi="Times New Roman" w:eastAsia="仿宋" w:cs="Times New Roman"/>
          <w:color w:val="auto"/>
          <w:sz w:val="32"/>
          <w:szCs w:val="32"/>
          <w:highlight w:val="none"/>
        </w:rPr>
        <w:t>。在此期间</w:t>
      </w:r>
      <w:r>
        <w:rPr>
          <w:rFonts w:hint="default" w:ascii="Times New Roman" w:hAnsi="Times New Roman" w:eastAsia="仿宋" w:cs="Times New Roman"/>
          <w:color w:val="auto"/>
          <w:sz w:val="32"/>
          <w:szCs w:val="32"/>
          <w:highlight w:val="none"/>
          <w:lang w:eastAsia="zh-CN"/>
        </w:rPr>
        <w:t>，申报人通过项目管理系统申报项目，推荐</w:t>
      </w:r>
      <w:r>
        <w:rPr>
          <w:rFonts w:hint="default" w:ascii="Times New Roman" w:hAnsi="Times New Roman" w:eastAsia="仿宋" w:cs="Times New Roman"/>
          <w:color w:val="auto"/>
          <w:sz w:val="32"/>
          <w:szCs w:val="32"/>
          <w:highlight w:val="none"/>
        </w:rPr>
        <w:t>单位进行审核</w:t>
      </w:r>
      <w:r>
        <w:rPr>
          <w:rFonts w:hint="default" w:ascii="Times New Roman" w:hAnsi="Times New Roman" w:eastAsia="仿宋" w:cs="Times New Roman"/>
          <w:color w:val="auto"/>
          <w:sz w:val="32"/>
          <w:szCs w:val="32"/>
          <w:highlight w:val="none"/>
          <w:lang w:val="en-US" w:eastAsia="zh-CN"/>
        </w:rPr>
        <w:t>推荐</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如发现问题</w:t>
      </w:r>
      <w:r>
        <w:rPr>
          <w:rFonts w:hint="default" w:ascii="Times New Roman" w:hAnsi="Times New Roman" w:eastAsia="仿宋" w:cs="Times New Roman"/>
          <w:color w:val="auto"/>
          <w:sz w:val="32"/>
          <w:szCs w:val="32"/>
          <w:highlight w:val="none"/>
          <w:lang w:val="en-US" w:eastAsia="zh-CN"/>
        </w:rPr>
        <w:t>可</w:t>
      </w:r>
      <w:r>
        <w:rPr>
          <w:rFonts w:hint="default" w:ascii="Times New Roman" w:hAnsi="Times New Roman" w:eastAsia="仿宋" w:cs="Times New Roman"/>
          <w:color w:val="auto"/>
          <w:sz w:val="32"/>
          <w:szCs w:val="32"/>
          <w:highlight w:val="none"/>
        </w:rPr>
        <w:t>退回申报人修改并再次提交</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或退回不予推荐</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val="en-US" w:eastAsia="zh-CN"/>
        </w:rPr>
        <w:t>以上工作均须在截止时间前完成，到期系统自动关闭。关闭后无法进行任何填写、修改、提交、审核推荐等操作。</w:t>
      </w:r>
    </w:p>
    <w:p w14:paraId="6A8925C1">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推荐公函</w:t>
      </w:r>
      <w:r>
        <w:rPr>
          <w:rFonts w:hint="default" w:ascii="Times New Roman" w:hAnsi="Times New Roman" w:eastAsia="仿宋" w:cs="Times New Roman"/>
          <w:b/>
          <w:bCs/>
          <w:color w:val="auto"/>
          <w:sz w:val="32"/>
          <w:szCs w:val="32"/>
          <w:highlight w:val="none"/>
        </w:rPr>
        <w:t>报送</w:t>
      </w:r>
      <w:r>
        <w:rPr>
          <w:rFonts w:hint="default" w:ascii="Times New Roman" w:hAnsi="Times New Roman" w:eastAsia="仿宋" w:cs="Times New Roman"/>
          <w:b/>
          <w:bCs/>
          <w:color w:val="auto"/>
          <w:sz w:val="32"/>
          <w:szCs w:val="32"/>
          <w:highlight w:val="none"/>
          <w:lang w:eastAsia="zh-CN"/>
        </w:rPr>
        <w:t>：</w:t>
      </w: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9</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日1</w:t>
      </w:r>
      <w:r>
        <w:rPr>
          <w:rFonts w:hint="default" w:ascii="Times New Roman" w:hAnsi="Times New Roman" w:eastAsia="仿宋" w:cs="Times New Roman"/>
          <w:color w:val="auto"/>
          <w:sz w:val="32"/>
          <w:szCs w:val="32"/>
          <w:highlight w:val="none"/>
          <w:lang w:val="en-US" w:eastAsia="zh-CN"/>
        </w:rPr>
        <w:t>7:00前，</w:t>
      </w:r>
      <w:r>
        <w:rPr>
          <w:rFonts w:hint="default" w:ascii="Times New Roman" w:hAnsi="Times New Roman" w:eastAsia="仿宋" w:cs="Times New Roman"/>
          <w:color w:val="auto"/>
          <w:sz w:val="32"/>
          <w:szCs w:val="32"/>
          <w:highlight w:val="none"/>
        </w:rPr>
        <w:t>推荐单位</w:t>
      </w:r>
      <w:r>
        <w:rPr>
          <w:rFonts w:hint="default" w:ascii="Times New Roman" w:hAnsi="Times New Roman" w:eastAsia="仿宋" w:cs="Times New Roman"/>
          <w:color w:val="auto"/>
          <w:sz w:val="32"/>
          <w:szCs w:val="32"/>
          <w:highlight w:val="none"/>
          <w:lang w:eastAsia="zh-CN"/>
        </w:rPr>
        <w:t>将</w:t>
      </w:r>
      <w:r>
        <w:rPr>
          <w:rFonts w:hint="default" w:ascii="Times New Roman" w:hAnsi="Times New Roman" w:eastAsia="仿宋" w:cs="Times New Roman"/>
          <w:color w:val="auto"/>
          <w:sz w:val="32"/>
          <w:szCs w:val="32"/>
          <w:highlight w:val="none"/>
        </w:rPr>
        <w:t>推荐</w:t>
      </w:r>
      <w:r>
        <w:rPr>
          <w:rFonts w:hint="default" w:ascii="Times New Roman" w:hAnsi="Times New Roman" w:eastAsia="仿宋" w:cs="Times New Roman"/>
          <w:color w:val="auto"/>
          <w:sz w:val="32"/>
          <w:szCs w:val="32"/>
          <w:highlight w:val="none"/>
          <w:lang w:val="en-US" w:eastAsia="zh-CN"/>
        </w:rPr>
        <w:t>公</w:t>
      </w:r>
      <w:r>
        <w:rPr>
          <w:rFonts w:hint="default" w:ascii="Times New Roman" w:hAnsi="Times New Roman" w:eastAsia="仿宋" w:cs="Times New Roman"/>
          <w:color w:val="auto"/>
          <w:sz w:val="32"/>
          <w:szCs w:val="32"/>
          <w:highlight w:val="none"/>
        </w:rPr>
        <w:t>函</w:t>
      </w:r>
      <w:r>
        <w:rPr>
          <w:rFonts w:hint="default" w:ascii="Times New Roman" w:hAnsi="Times New Roman" w:eastAsia="仿宋" w:cs="Times New Roman"/>
          <w:color w:val="auto"/>
          <w:sz w:val="32"/>
          <w:szCs w:val="32"/>
          <w:highlight w:val="none"/>
          <w:lang w:eastAsia="zh-CN"/>
        </w:rPr>
        <w:t>报送至</w:t>
      </w:r>
      <w:r>
        <w:rPr>
          <w:rFonts w:hint="default" w:ascii="Times New Roman" w:hAnsi="Times New Roman" w:eastAsia="仿宋" w:cs="Times New Roman"/>
          <w:bCs/>
          <w:color w:val="auto"/>
          <w:sz w:val="32"/>
          <w:szCs w:val="32"/>
          <w:highlight w:val="none"/>
        </w:rPr>
        <w:t>吉林省科技创新平台管理中心</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color w:val="auto"/>
          <w:sz w:val="32"/>
          <w:szCs w:val="32"/>
          <w:highlight w:val="none"/>
        </w:rPr>
        <w:t>长春市前进大街1244号吉林省创企人才孵化器东门一层</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联系人：</w:t>
      </w:r>
      <w:r>
        <w:rPr>
          <w:rFonts w:hint="default" w:ascii="Times New Roman" w:hAnsi="Times New Roman" w:eastAsia="仿宋" w:cs="Times New Roman"/>
          <w:color w:val="auto"/>
          <w:sz w:val="32"/>
          <w:szCs w:val="32"/>
          <w:highlight w:val="none"/>
        </w:rPr>
        <w:t>邹连杨</w:t>
      </w:r>
      <w:r>
        <w:rPr>
          <w:rFonts w:hint="default" w:ascii="Times New Roman" w:hAnsi="Times New Roman" w:eastAsia="仿宋" w:cs="Times New Roman"/>
          <w:color w:val="auto"/>
          <w:sz w:val="32"/>
          <w:szCs w:val="32"/>
          <w:highlight w:val="none"/>
          <w:lang w:val="en-US" w:eastAsia="zh-CN"/>
        </w:rPr>
        <w:t xml:space="preserve">  0431-89101531</w:t>
      </w:r>
      <w:r>
        <w:rPr>
          <w:rFonts w:hint="default" w:ascii="Times New Roman" w:hAnsi="Times New Roman" w:eastAsia="仿宋" w:cs="Times New Roman"/>
          <w:color w:val="auto"/>
          <w:sz w:val="32"/>
          <w:szCs w:val="32"/>
          <w:highlight w:val="none"/>
        </w:rPr>
        <w:t>、</w:t>
      </w:r>
      <w:r>
        <w:rPr>
          <w:rFonts w:hint="default" w:ascii="Times New Roman" w:hAnsi="Times New Roman" w:eastAsia="仿宋" w:cs="Times New Roman"/>
          <w:color w:val="auto"/>
          <w:sz w:val="32"/>
          <w:szCs w:val="32"/>
          <w:highlight w:val="none"/>
          <w:lang w:eastAsia="zh-CN"/>
        </w:rPr>
        <w:t>0431-89101532。</w:t>
      </w:r>
    </w:p>
    <w:p w14:paraId="5E6F3E8F">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 w:cs="Times New Roman"/>
          <w:b/>
          <w:color w:val="auto"/>
          <w:sz w:val="32"/>
          <w:szCs w:val="32"/>
          <w:highlight w:val="none"/>
        </w:rPr>
        <w:t>（二）申报网址</w:t>
      </w:r>
    </w:p>
    <w:p w14:paraId="1AA4947E">
      <w:pPr>
        <w:keepNext w:val="0"/>
        <w:keepLines w:val="0"/>
        <w:pageBreakBefore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吉林省科技计划项目管理信息系统</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cs="Times New Roman"/>
          <w:color w:val="auto"/>
          <w:sz w:val="32"/>
          <w:szCs w:val="32"/>
          <w:highlight w:val="none"/>
          <w:u w:val="none"/>
        </w:rPr>
        <w:t>www.jlkjxm.com</w:t>
      </w:r>
      <w:r>
        <w:rPr>
          <w:rFonts w:hint="default" w:ascii="Times New Roman" w:hAnsi="Times New Roman" w:eastAsia="仿宋" w:cs="Times New Roman"/>
          <w:color w:val="auto"/>
          <w:sz w:val="32"/>
          <w:szCs w:val="32"/>
          <w:highlight w:val="none"/>
          <w:lang w:eastAsia="zh-CN"/>
        </w:rPr>
        <w:t>）</w:t>
      </w:r>
    </w:p>
    <w:p w14:paraId="192D840F">
      <w:pPr>
        <w:keepNext w:val="0"/>
        <w:keepLines w:val="0"/>
        <w:pageBreakBefore w:val="0"/>
        <w:widowControl w:val="0"/>
        <w:kinsoku/>
        <w:wordWrap/>
        <w:overflowPunct/>
        <w:topLinePunct w:val="0"/>
        <w:autoSpaceDE/>
        <w:autoSpaceDN/>
        <w:bidi w:val="0"/>
        <w:adjustRightInd/>
        <w:snapToGrid/>
        <w:spacing w:line="360" w:lineRule="exact"/>
        <w:ind w:firstLine="632" w:firstLineChars="200"/>
        <w:jc w:val="both"/>
        <w:textAlignment w:val="auto"/>
        <w:rPr>
          <w:rFonts w:hint="default" w:ascii="Times New Roman" w:hAnsi="Times New Roman" w:eastAsia="楷体" w:cs="Times New Roman"/>
          <w:b/>
          <w:color w:val="auto"/>
          <w:sz w:val="32"/>
          <w:szCs w:val="32"/>
          <w:highlight w:val="none"/>
          <w:lang w:eastAsia="zh-CN"/>
        </w:rPr>
      </w:pPr>
      <w:r>
        <w:rPr>
          <w:rFonts w:hint="default" w:ascii="Times New Roman" w:hAnsi="Times New Roman" w:eastAsia="楷体" w:cs="Times New Roman"/>
          <w:b/>
          <w:color w:val="auto"/>
          <w:sz w:val="32"/>
          <w:szCs w:val="32"/>
          <w:highlight w:val="none"/>
          <w:lang w:val="en-US" w:eastAsia="zh-CN"/>
        </w:rPr>
        <w:t>（三）</w:t>
      </w:r>
      <w:r>
        <w:rPr>
          <w:rFonts w:hint="default" w:ascii="Times New Roman" w:hAnsi="Times New Roman" w:eastAsia="楷体" w:cs="Times New Roman"/>
          <w:b/>
          <w:color w:val="auto"/>
          <w:sz w:val="32"/>
          <w:szCs w:val="32"/>
          <w:highlight w:val="none"/>
          <w:lang w:eastAsia="zh-CN"/>
        </w:rPr>
        <w:t>申报咨询</w:t>
      </w:r>
    </w:p>
    <w:p w14:paraId="22EDCB8C">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b/>
          <w:bCs/>
          <w:color w:val="auto"/>
          <w:sz w:val="32"/>
          <w:szCs w:val="32"/>
          <w:highlight w:val="none"/>
          <w:lang w:val="en-US"/>
        </w:rPr>
      </w:pPr>
      <w:r>
        <w:rPr>
          <w:rFonts w:hint="default" w:ascii="Times New Roman" w:hAnsi="Times New Roman" w:eastAsia="仿宋"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eastAsia="zh-CN"/>
        </w:rPr>
        <w:t>技术支持</w:t>
      </w:r>
      <w:r>
        <w:rPr>
          <w:rFonts w:hint="default" w:ascii="Times New Roman" w:hAnsi="Times New Roman" w:eastAsia="仿宋" w:cs="Times New Roman"/>
          <w:b/>
          <w:bCs/>
          <w:color w:val="auto"/>
          <w:sz w:val="32"/>
          <w:szCs w:val="32"/>
          <w:highlight w:val="none"/>
          <w:lang w:val="en-US" w:eastAsia="zh-CN"/>
        </w:rPr>
        <w:t>电话</w:t>
      </w:r>
    </w:p>
    <w:p w14:paraId="1EF71534">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rPr>
        <w:t>吉林省科技创新平台管理中心</w:t>
      </w:r>
      <w:r>
        <w:rPr>
          <w:rFonts w:hint="default" w:ascii="Times New Roman" w:hAnsi="Times New Roman" w:eastAsia="仿宋" w:cs="Times New Roman"/>
          <w:color w:val="auto"/>
          <w:sz w:val="32"/>
          <w:szCs w:val="32"/>
          <w:highlight w:val="none"/>
          <w:lang w:eastAsia="zh-CN"/>
        </w:rPr>
        <w:t>0431-89101521</w:t>
      </w:r>
      <w:r>
        <w:rPr>
          <w:rFonts w:hint="default" w:ascii="Times New Roman" w:hAnsi="Times New Roman" w:eastAsia="仿宋" w:cs="Times New Roman"/>
          <w:color w:val="auto"/>
          <w:sz w:val="32"/>
          <w:szCs w:val="32"/>
          <w:highlight w:val="none"/>
        </w:rPr>
        <w:t>、89101522、89101523</w:t>
      </w:r>
    </w:p>
    <w:p w14:paraId="1A2E6B69">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b/>
          <w:bCs/>
          <w:color w:val="auto"/>
          <w:sz w:val="32"/>
          <w:szCs w:val="32"/>
          <w:highlight w:val="none"/>
          <w:lang w:val="en-US"/>
        </w:rPr>
      </w:pPr>
      <w:r>
        <w:rPr>
          <w:rFonts w:hint="default" w:ascii="Times New Roman" w:hAnsi="Times New Roman" w:eastAsia="仿宋" w:cs="Times New Roman"/>
          <w:b/>
          <w:bCs/>
          <w:color w:val="auto"/>
          <w:sz w:val="32"/>
          <w:szCs w:val="32"/>
          <w:highlight w:val="none"/>
          <w:lang w:val="en-US" w:eastAsia="zh-CN"/>
        </w:rPr>
        <w:t>2.综合</w:t>
      </w:r>
      <w:r>
        <w:rPr>
          <w:rFonts w:hint="default" w:ascii="Times New Roman" w:hAnsi="Times New Roman" w:eastAsia="仿宋" w:cs="Times New Roman"/>
          <w:b/>
          <w:bCs/>
          <w:color w:val="auto"/>
          <w:sz w:val="32"/>
          <w:szCs w:val="32"/>
          <w:highlight w:val="none"/>
          <w:lang w:eastAsia="zh-CN"/>
        </w:rPr>
        <w:t>政策咨询</w:t>
      </w:r>
      <w:r>
        <w:rPr>
          <w:rFonts w:hint="default" w:ascii="Times New Roman" w:hAnsi="Times New Roman" w:eastAsia="仿宋" w:cs="Times New Roman"/>
          <w:b/>
          <w:bCs/>
          <w:color w:val="auto"/>
          <w:sz w:val="32"/>
          <w:szCs w:val="32"/>
          <w:highlight w:val="none"/>
          <w:lang w:val="en-US" w:eastAsia="zh-CN"/>
        </w:rPr>
        <w:t>电话：</w:t>
      </w:r>
    </w:p>
    <w:p w14:paraId="1B993D22">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科技发展规划处0431-88975536</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89359656</w:t>
      </w:r>
    </w:p>
    <w:p w14:paraId="698B0515">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 w:cs="Times New Roman"/>
          <w:b/>
          <w:bCs/>
          <w:color w:val="auto"/>
          <w:sz w:val="32"/>
          <w:szCs w:val="32"/>
          <w:highlight w:val="none"/>
          <w:lang w:val="en-US" w:eastAsia="zh-CN"/>
        </w:rPr>
        <w:t>具体项目咨询电话：</w:t>
      </w:r>
    </w:p>
    <w:p w14:paraId="3C8AAD42">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创新体系</w:t>
      </w:r>
      <w:r>
        <w:rPr>
          <w:rFonts w:hint="default" w:ascii="Times New Roman" w:hAnsi="Times New Roman" w:eastAsia="仿宋" w:cs="Times New Roman"/>
          <w:color w:val="auto"/>
          <w:sz w:val="32"/>
          <w:szCs w:val="32"/>
          <w:highlight w:val="none"/>
          <w:lang w:eastAsia="zh-CN"/>
        </w:rPr>
        <w:t>与政策法规</w:t>
      </w:r>
      <w:r>
        <w:rPr>
          <w:rFonts w:hint="default" w:ascii="Times New Roman" w:hAnsi="Times New Roman" w:eastAsia="仿宋" w:cs="Times New Roman"/>
          <w:color w:val="auto"/>
          <w:sz w:val="32"/>
          <w:szCs w:val="32"/>
          <w:highlight w:val="none"/>
        </w:rPr>
        <w:t>处</w:t>
      </w:r>
      <w:r>
        <w:rPr>
          <w:rFonts w:hint="default" w:ascii="Times New Roman" w:hAnsi="Times New Roman" w:eastAsia="仿宋" w:cs="Times New Roman"/>
          <w:color w:val="auto"/>
          <w:sz w:val="32"/>
          <w:szCs w:val="32"/>
          <w:highlight w:val="none"/>
          <w:lang w:eastAsia="zh-CN"/>
        </w:rPr>
        <w:t>0431-88975471</w:t>
      </w:r>
    </w:p>
    <w:p w14:paraId="7A51A9AE">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2</w:t>
      </w:r>
      <w:r>
        <w:rPr>
          <w:rFonts w:hint="default" w:ascii="Times New Roman" w:hAnsi="Times New Roman" w:eastAsia="仿宋" w:cs="Times New Roman"/>
          <w:color w:val="auto"/>
          <w:sz w:val="32"/>
          <w:szCs w:val="32"/>
          <w:highlight w:val="none"/>
          <w:lang w:eastAsia="zh-CN"/>
        </w:rPr>
        <w:t>）科技资源统筹处0431-88973925</w:t>
      </w:r>
    </w:p>
    <w:p w14:paraId="4D2C12C9">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基础研究</w:t>
      </w:r>
      <w:r>
        <w:rPr>
          <w:rFonts w:hint="default" w:ascii="Times New Roman" w:hAnsi="Times New Roman" w:eastAsia="仿宋" w:cs="Times New Roman"/>
          <w:color w:val="auto"/>
          <w:sz w:val="32"/>
          <w:szCs w:val="32"/>
          <w:highlight w:val="none"/>
          <w:lang w:eastAsia="zh-CN"/>
        </w:rPr>
        <w:t>与科研条件</w:t>
      </w:r>
      <w:r>
        <w:rPr>
          <w:rFonts w:hint="default" w:ascii="Times New Roman" w:hAnsi="Times New Roman" w:eastAsia="仿宋" w:cs="Times New Roman"/>
          <w:color w:val="auto"/>
          <w:sz w:val="32"/>
          <w:szCs w:val="32"/>
          <w:highlight w:val="none"/>
        </w:rPr>
        <w:t>处</w:t>
      </w:r>
      <w:r>
        <w:rPr>
          <w:rFonts w:hint="default" w:ascii="Times New Roman" w:hAnsi="Times New Roman" w:eastAsia="仿宋" w:cs="Times New Roman"/>
          <w:color w:val="auto"/>
          <w:sz w:val="32"/>
          <w:szCs w:val="32"/>
          <w:highlight w:val="none"/>
          <w:lang w:eastAsia="zh-CN"/>
        </w:rPr>
        <w:t>0431-88971017</w:t>
      </w:r>
      <w:r>
        <w:rPr>
          <w:rFonts w:hint="default" w:ascii="Times New Roman" w:hAnsi="Times New Roman" w:eastAsia="仿宋" w:cs="Times New Roman"/>
          <w:color w:val="auto"/>
          <w:sz w:val="32"/>
          <w:szCs w:val="32"/>
          <w:highlight w:val="none"/>
          <w:lang w:val="en-US" w:eastAsia="zh-CN"/>
        </w:rPr>
        <w:t>、88938720</w:t>
      </w:r>
    </w:p>
    <w:p w14:paraId="6633E6DA">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（4）</w:t>
      </w:r>
      <w:r>
        <w:rPr>
          <w:rFonts w:hint="default" w:ascii="Times New Roman" w:hAnsi="Times New Roman" w:eastAsia="仿宋" w:cs="Times New Roman"/>
          <w:color w:val="auto"/>
          <w:sz w:val="32"/>
          <w:szCs w:val="32"/>
          <w:highlight w:val="none"/>
          <w:lang w:eastAsia="zh-CN"/>
        </w:rPr>
        <w:t>重大任务与省实验室处0431-</w:t>
      </w:r>
      <w:r>
        <w:rPr>
          <w:rFonts w:hint="default" w:ascii="Times New Roman" w:hAnsi="Times New Roman" w:eastAsia="仿宋" w:cs="Times New Roman"/>
          <w:color w:val="auto"/>
          <w:sz w:val="32"/>
          <w:szCs w:val="32"/>
          <w:highlight w:val="none"/>
          <w:lang w:val="en-US" w:eastAsia="zh-CN"/>
        </w:rPr>
        <w:t>89310001</w:t>
      </w:r>
    </w:p>
    <w:p w14:paraId="5E3EA575">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lang w:eastAsia="zh-CN"/>
        </w:rPr>
        <w:t>科技</w:t>
      </w:r>
      <w:r>
        <w:rPr>
          <w:rFonts w:hint="default" w:ascii="Times New Roman" w:hAnsi="Times New Roman" w:eastAsia="仿宋" w:cs="Times New Roman"/>
          <w:color w:val="auto"/>
          <w:sz w:val="32"/>
          <w:szCs w:val="32"/>
          <w:highlight w:val="none"/>
        </w:rPr>
        <w:t>成果转化</w:t>
      </w:r>
      <w:r>
        <w:rPr>
          <w:rFonts w:hint="default" w:ascii="Times New Roman" w:hAnsi="Times New Roman" w:eastAsia="仿宋" w:cs="Times New Roman"/>
          <w:color w:val="auto"/>
          <w:sz w:val="32"/>
          <w:szCs w:val="32"/>
          <w:highlight w:val="none"/>
          <w:lang w:eastAsia="zh-CN"/>
        </w:rPr>
        <w:t>促进</w:t>
      </w:r>
      <w:r>
        <w:rPr>
          <w:rFonts w:hint="default" w:ascii="Times New Roman" w:hAnsi="Times New Roman" w:eastAsia="仿宋" w:cs="Times New Roman"/>
          <w:color w:val="auto"/>
          <w:sz w:val="32"/>
          <w:szCs w:val="32"/>
          <w:highlight w:val="none"/>
        </w:rPr>
        <w:t>处</w:t>
      </w:r>
      <w:r>
        <w:rPr>
          <w:rFonts w:hint="default" w:ascii="Times New Roman" w:hAnsi="Times New Roman" w:eastAsia="仿宋" w:cs="Times New Roman"/>
          <w:color w:val="auto"/>
          <w:sz w:val="32"/>
          <w:szCs w:val="32"/>
          <w:highlight w:val="none"/>
          <w:lang w:eastAsia="zh-CN"/>
        </w:rPr>
        <w:t>0431-88970727</w:t>
      </w:r>
    </w:p>
    <w:p w14:paraId="265312EA">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高新技术处</w:t>
      </w:r>
      <w:r>
        <w:rPr>
          <w:rFonts w:hint="default" w:ascii="Times New Roman" w:hAnsi="Times New Roman" w:eastAsia="仿宋" w:cs="Times New Roman"/>
          <w:color w:val="auto"/>
          <w:sz w:val="32"/>
          <w:szCs w:val="32"/>
          <w:highlight w:val="none"/>
          <w:lang w:eastAsia="zh-CN"/>
        </w:rPr>
        <w:t>（科技安全处）0431-</w:t>
      </w:r>
      <w:r>
        <w:rPr>
          <w:rFonts w:hint="default" w:ascii="Times New Roman" w:hAnsi="Times New Roman" w:eastAsia="仿宋" w:cs="Times New Roman"/>
          <w:color w:val="auto"/>
          <w:sz w:val="32"/>
          <w:szCs w:val="32"/>
          <w:highlight w:val="none"/>
          <w:lang w:val="en-US" w:eastAsia="zh-CN"/>
        </w:rPr>
        <w:t>88979697</w:t>
      </w:r>
    </w:p>
    <w:p w14:paraId="2067B7D9">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7</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科技人才处</w:t>
      </w:r>
      <w:r>
        <w:rPr>
          <w:rFonts w:hint="default" w:ascii="Times New Roman" w:hAnsi="Times New Roman" w:eastAsia="仿宋" w:cs="Times New Roman"/>
          <w:color w:val="auto"/>
          <w:sz w:val="32"/>
          <w:szCs w:val="32"/>
          <w:highlight w:val="none"/>
          <w:lang w:eastAsia="zh-CN"/>
        </w:rPr>
        <w:t>0431-88910207</w:t>
      </w:r>
    </w:p>
    <w:p w14:paraId="08083F43">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国际合作处</w:t>
      </w:r>
      <w:r>
        <w:rPr>
          <w:rFonts w:hint="default" w:ascii="Times New Roman" w:hAnsi="Times New Roman" w:eastAsia="仿宋" w:cs="Times New Roman"/>
          <w:color w:val="auto"/>
          <w:sz w:val="32"/>
          <w:szCs w:val="32"/>
          <w:highlight w:val="none"/>
          <w:lang w:eastAsia="zh-CN"/>
        </w:rPr>
        <w:t>0431-</w:t>
      </w:r>
      <w:r>
        <w:rPr>
          <w:rFonts w:hint="default" w:ascii="Times New Roman" w:hAnsi="Times New Roman" w:eastAsia="仿宋" w:cs="Times New Roman"/>
          <w:color w:val="auto"/>
          <w:sz w:val="32"/>
          <w:szCs w:val="32"/>
          <w:highlight w:val="none"/>
          <w:lang w:val="en-US" w:eastAsia="zh-CN"/>
        </w:rPr>
        <w:t>89314887</w:t>
      </w:r>
    </w:p>
    <w:p w14:paraId="1D5C7B06">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9</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农村科技处</w:t>
      </w:r>
      <w:r>
        <w:rPr>
          <w:rFonts w:hint="default" w:ascii="Times New Roman" w:hAnsi="Times New Roman" w:eastAsia="仿宋" w:cs="Times New Roman"/>
          <w:color w:val="auto"/>
          <w:sz w:val="32"/>
          <w:szCs w:val="32"/>
          <w:highlight w:val="none"/>
          <w:lang w:eastAsia="zh-CN"/>
        </w:rPr>
        <w:t>0431-</w:t>
      </w:r>
      <w:r>
        <w:rPr>
          <w:rFonts w:hint="default" w:ascii="Times New Roman" w:hAnsi="Times New Roman" w:eastAsia="仿宋" w:cs="Times New Roman"/>
          <w:color w:val="auto"/>
          <w:sz w:val="32"/>
          <w:szCs w:val="32"/>
          <w:highlight w:val="none"/>
          <w:lang w:val="en-US" w:eastAsia="zh-CN"/>
        </w:rPr>
        <w:t>88975139</w:t>
      </w:r>
    </w:p>
    <w:p w14:paraId="1C869A0D">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10</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社会发展科技处</w:t>
      </w:r>
      <w:r>
        <w:rPr>
          <w:rFonts w:hint="default" w:ascii="Times New Roman" w:hAnsi="Times New Roman" w:eastAsia="仿宋" w:cs="Times New Roman"/>
          <w:color w:val="auto"/>
          <w:sz w:val="32"/>
          <w:szCs w:val="32"/>
          <w:highlight w:val="none"/>
          <w:lang w:eastAsia="zh-CN"/>
        </w:rPr>
        <w:t>0431-88975413</w:t>
      </w:r>
    </w:p>
    <w:p w14:paraId="3E1C7A08">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11</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医药健康科技处0431-88972482</w:t>
      </w:r>
    </w:p>
    <w:p w14:paraId="1BD8BFF2">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12</w:t>
      </w:r>
      <w:r>
        <w:rPr>
          <w:rFonts w:hint="default" w:ascii="Times New Roman" w:hAnsi="Times New Roman" w:eastAsia="仿宋" w:cs="Times New Roman"/>
          <w:color w:val="auto"/>
          <w:sz w:val="32"/>
          <w:szCs w:val="32"/>
          <w:highlight w:val="none"/>
          <w:lang w:eastAsia="zh-CN"/>
        </w:rPr>
        <w:t>）省自然科学基金管理办公室0431-88952866</w:t>
      </w:r>
    </w:p>
    <w:p w14:paraId="320E358A">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13</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省科技创新研究院</w:t>
      </w:r>
      <w:r>
        <w:rPr>
          <w:rFonts w:hint="default" w:ascii="Times New Roman" w:hAnsi="Times New Roman" w:eastAsia="仿宋" w:cs="Times New Roman"/>
          <w:color w:val="auto"/>
          <w:sz w:val="32"/>
          <w:szCs w:val="32"/>
          <w:highlight w:val="none"/>
          <w:lang w:eastAsia="zh-CN"/>
        </w:rPr>
        <w:t>0431-88620619</w:t>
      </w:r>
    </w:p>
    <w:p w14:paraId="067520C6">
      <w:pPr>
        <w:keepNext w:val="0"/>
        <w:keepLines w:val="0"/>
        <w:pageBreakBefore w:val="0"/>
        <w:widowControl w:val="0"/>
        <w:kinsoku/>
        <w:wordWrap/>
        <w:overflowPunct/>
        <w:topLinePunct w:val="0"/>
        <w:autoSpaceDE/>
        <w:autoSpaceDN/>
        <w:bidi w:val="0"/>
        <w:adjustRightInd/>
        <w:snapToGrid/>
        <w:spacing w:line="360" w:lineRule="exact"/>
        <w:ind w:left="0" w:firstLine="632" w:firstLineChars="200"/>
        <w:jc w:val="both"/>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 w:cs="Times New Roman"/>
          <w:b/>
          <w:bCs/>
          <w:color w:val="auto"/>
          <w:sz w:val="32"/>
          <w:szCs w:val="32"/>
          <w:highlight w:val="none"/>
        </w:rPr>
        <w:t>监督电话</w:t>
      </w:r>
    </w:p>
    <w:p w14:paraId="04C56608">
      <w:pPr>
        <w:keepNext w:val="0"/>
        <w:keepLines w:val="0"/>
        <w:pageBreakBefore w:val="0"/>
        <w:widowControl w:val="0"/>
        <w:kinsoku/>
        <w:wordWrap/>
        <w:overflowPunct/>
        <w:topLinePunct w:val="0"/>
        <w:autoSpaceDE/>
        <w:autoSpaceDN/>
        <w:bidi w:val="0"/>
        <w:adjustRightInd/>
        <w:snapToGrid/>
        <w:spacing w:before="0" w:line="360" w:lineRule="exact"/>
        <w:ind w:left="0" w:firstLine="632" w:firstLineChars="200"/>
        <w:jc w:val="both"/>
        <w:textAlignment w:val="auto"/>
        <w:rPr>
          <w:rFonts w:hint="default" w:ascii="Times New Roman" w:hAnsi="Times New Roman" w:eastAsia="仿宋" w:cs="Times New Roman"/>
          <w:bCs/>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bidi="ar-SA"/>
        </w:rPr>
        <w:t>机关纪委0431-88973816</w:t>
      </w:r>
    </w:p>
    <w:p w14:paraId="63E14DEF">
      <w:pPr>
        <w:keepNext w:val="0"/>
        <w:keepLines w:val="0"/>
        <w:pageBreakBefore w:val="0"/>
        <w:widowControl w:val="0"/>
        <w:kinsoku/>
        <w:wordWrap/>
        <w:overflowPunct/>
        <w:topLinePunct w:val="0"/>
        <w:autoSpaceDE/>
        <w:autoSpaceDN/>
        <w:bidi w:val="0"/>
        <w:adjustRightInd/>
        <w:snapToGrid/>
        <w:spacing w:after="0" w:line="360" w:lineRule="exact"/>
        <w:ind w:firstLine="632" w:firstLineChars="200"/>
        <w:jc w:val="both"/>
        <w:textAlignment w:val="baseline"/>
        <w:rPr>
          <w:rFonts w:hint="default" w:ascii="Times New Roman" w:hAnsi="Times New Roman" w:eastAsia="宋体" w:cs="Times New Roman"/>
          <w:color w:val="auto"/>
          <w:kern w:val="2"/>
          <w:sz w:val="32"/>
          <w:szCs w:val="32"/>
          <w:highlight w:val="none"/>
          <w:lang w:val="en-US" w:eastAsia="zh-CN" w:bidi="ar-SA"/>
        </w:rPr>
      </w:pPr>
      <w:r>
        <w:rPr>
          <w:rFonts w:hint="default" w:ascii="Times New Roman" w:hAnsi="Times New Roman" w:eastAsia="仿宋" w:cs="Times New Roman"/>
          <w:bCs/>
          <w:color w:val="auto"/>
          <w:sz w:val="32"/>
          <w:szCs w:val="32"/>
          <w:highlight w:val="none"/>
        </w:rPr>
        <w:t>监督</w:t>
      </w:r>
      <w:r>
        <w:rPr>
          <w:rFonts w:hint="default" w:ascii="Times New Roman" w:hAnsi="Times New Roman" w:eastAsia="仿宋" w:cs="Times New Roman"/>
          <w:bCs/>
          <w:color w:val="auto"/>
          <w:sz w:val="32"/>
          <w:szCs w:val="32"/>
          <w:highlight w:val="none"/>
          <w:lang w:eastAsia="zh-CN"/>
        </w:rPr>
        <w:t>评估</w:t>
      </w:r>
      <w:r>
        <w:rPr>
          <w:rFonts w:hint="default" w:ascii="Times New Roman" w:hAnsi="Times New Roman" w:eastAsia="仿宋" w:cs="Times New Roman"/>
          <w:bCs/>
          <w:color w:val="auto"/>
          <w:sz w:val="32"/>
          <w:szCs w:val="32"/>
          <w:highlight w:val="none"/>
        </w:rPr>
        <w:t>与</w:t>
      </w:r>
      <w:r>
        <w:rPr>
          <w:rFonts w:hint="default" w:ascii="Times New Roman" w:hAnsi="Times New Roman" w:eastAsia="仿宋" w:cs="Times New Roman"/>
          <w:bCs/>
          <w:color w:val="auto"/>
          <w:sz w:val="32"/>
          <w:szCs w:val="32"/>
          <w:highlight w:val="none"/>
          <w:lang w:eastAsia="zh-CN"/>
        </w:rPr>
        <w:t>科研</w:t>
      </w:r>
      <w:r>
        <w:rPr>
          <w:rFonts w:hint="default" w:ascii="Times New Roman" w:hAnsi="Times New Roman" w:eastAsia="仿宋" w:cs="Times New Roman"/>
          <w:bCs/>
          <w:color w:val="auto"/>
          <w:sz w:val="32"/>
          <w:szCs w:val="32"/>
          <w:highlight w:val="none"/>
        </w:rPr>
        <w:t>诚信处</w:t>
      </w:r>
      <w:r>
        <w:rPr>
          <w:rFonts w:hint="default" w:ascii="Times New Roman" w:hAnsi="Times New Roman" w:eastAsia="仿宋" w:cs="Times New Roman"/>
          <w:bCs/>
          <w:color w:val="auto"/>
          <w:sz w:val="32"/>
          <w:szCs w:val="32"/>
          <w:highlight w:val="none"/>
          <w:lang w:eastAsia="zh-CN"/>
        </w:rPr>
        <w:t>0431-88955600</w:t>
      </w:r>
    </w:p>
    <w:p w14:paraId="77BDB6C9">
      <w:pPr>
        <w:keepNext w:val="0"/>
        <w:keepLines w:val="0"/>
        <w:pageBreakBefore w:val="0"/>
        <w:widowControl w:val="0"/>
        <w:kinsoku/>
        <w:wordWrap/>
        <w:overflowPunct/>
        <w:topLinePunct w:val="0"/>
        <w:autoSpaceDE/>
        <w:autoSpaceDN/>
        <w:bidi w:val="0"/>
        <w:adjustRightInd/>
        <w:snapToGrid/>
        <w:spacing w:line="360" w:lineRule="exact"/>
        <w:ind w:firstLine="95" w:firstLineChars="30"/>
        <w:jc w:val="both"/>
        <w:textAlignment w:val="auto"/>
        <w:rPr>
          <w:rFonts w:hint="default" w:ascii="Times New Roman" w:hAnsi="Times New Roman" w:eastAsia="仿宋" w:cs="Times New Roman"/>
          <w:color w:val="auto"/>
          <w:sz w:val="32"/>
          <w:szCs w:val="32"/>
          <w:highlight w:val="none"/>
          <w:lang w:val="en-US" w:eastAsia="zh-CN"/>
        </w:rPr>
      </w:pPr>
    </w:p>
    <w:p w14:paraId="3DD80388">
      <w:pPr>
        <w:keepNext w:val="0"/>
        <w:keepLines w:val="0"/>
        <w:pageBreakBefore w:val="0"/>
        <w:widowControl w:val="0"/>
        <w:kinsoku/>
        <w:wordWrap/>
        <w:overflowPunct/>
        <w:topLinePunct w:val="0"/>
        <w:autoSpaceDE/>
        <w:autoSpaceDN/>
        <w:bidi w:val="0"/>
        <w:adjustRightInd/>
        <w:snapToGrid/>
        <w:spacing w:line="360" w:lineRule="exact"/>
        <w:ind w:firstLine="95" w:firstLineChars="3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color w:val="auto"/>
          <w:sz w:val="32"/>
          <w:szCs w:val="32"/>
          <w:highlight w:val="none"/>
        </w:rPr>
        <w:t>吉林省科学技术厅</w:t>
      </w:r>
      <w:r>
        <w:rPr>
          <w:rFonts w:hint="default" w:ascii="Times New Roman" w:hAnsi="Times New Roman" w:eastAsia="仿宋" w:cs="Times New Roman"/>
          <w:color w:val="auto"/>
          <w:sz w:val="32"/>
          <w:szCs w:val="32"/>
          <w:highlight w:val="none"/>
          <w:lang w:val="en-US" w:eastAsia="zh-CN"/>
        </w:rPr>
        <w:t xml:space="preserve">        </w:t>
      </w:r>
    </w:p>
    <w:p w14:paraId="03FAF475">
      <w:pPr>
        <w:keepNext w:val="0"/>
        <w:keepLines w:val="0"/>
        <w:pageBreakBefore w:val="0"/>
        <w:kinsoku/>
        <w:wordWrap/>
        <w:overflowPunct/>
        <w:topLinePunct w:val="0"/>
        <w:autoSpaceDE/>
        <w:autoSpaceDN/>
        <w:bidi w:val="0"/>
        <w:adjustRightInd/>
        <w:snapToGrid/>
        <w:spacing w:line="360" w:lineRule="exact"/>
        <w:ind w:firstLine="6004" w:firstLineChars="1900"/>
        <w:jc w:val="both"/>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rPr>
        <w:t>202</w:t>
      </w:r>
      <w:r>
        <w:rPr>
          <w:rFonts w:hint="default" w:ascii="Times New Roman" w:hAnsi="Times New Roman" w:eastAsia="仿宋" w:cs="Times New Roman"/>
          <w:color w:val="auto"/>
          <w:sz w:val="32"/>
          <w:szCs w:val="32"/>
          <w:highlight w:val="none"/>
          <w:lang w:val="en-US" w:eastAsia="zh-CN"/>
        </w:rPr>
        <w:t>6</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4</w:t>
      </w:r>
      <w:r>
        <w:rPr>
          <w:rFonts w:hint="default" w:ascii="Times New Roman" w:hAnsi="Times New Roman" w:eastAsia="仿宋" w:cs="Times New Roman"/>
          <w:color w:val="auto"/>
          <w:sz w:val="32"/>
          <w:szCs w:val="32"/>
          <w:highlight w:val="none"/>
        </w:rPr>
        <w:t>日</w:t>
      </w:r>
      <w:r>
        <w:rPr>
          <w:rFonts w:hint="default" w:ascii="Times New Roman" w:hAnsi="Times New Roman" w:eastAsia="仿宋" w:cs="Times New Roman"/>
          <w:color w:val="auto"/>
          <w:sz w:val="32"/>
          <w:szCs w:val="32"/>
          <w:highlight w:val="none"/>
          <w:lang w:val="en-US" w:eastAsia="zh-CN"/>
        </w:rPr>
        <w:t xml:space="preserve">        </w:t>
      </w:r>
    </w:p>
    <w:p w14:paraId="0E7AF29C">
      <w:pPr>
        <w:keepNext w:val="0"/>
        <w:keepLines w:val="0"/>
        <w:pageBreakBefore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Times New Roman"/>
          <w:color w:val="auto"/>
          <w:sz w:val="32"/>
          <w:szCs w:val="32"/>
          <w:highlight w:val="none"/>
        </w:rPr>
        <w:sectPr>
          <w:footerReference r:id="rId3" w:type="default"/>
          <w:pgSz w:w="11906" w:h="16838"/>
          <w:pgMar w:top="1587" w:right="1304" w:bottom="1417" w:left="1304" w:header="851" w:footer="1020" w:gutter="0"/>
          <w:pgNumType w:fmt="decimal" w:start="1"/>
          <w:cols w:space="720" w:num="1"/>
          <w:rtlGutter w:val="0"/>
          <w:docGrid w:type="linesAndChars" w:linePitch="555" w:charSpace="-1024"/>
        </w:sectPr>
      </w:pPr>
    </w:p>
    <w:p w14:paraId="4284CC1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color w:val="auto"/>
          <w:sz w:val="44"/>
          <w:szCs w:val="44"/>
          <w:highlight w:val="none"/>
        </w:rPr>
      </w:pPr>
      <w:r>
        <w:rPr>
          <w:rFonts w:hint="default" w:ascii="Times New Roman" w:hAnsi="Times New Roman" w:eastAsia="黑体" w:cs="Times New Roman"/>
          <w:color w:val="auto"/>
          <w:sz w:val="44"/>
          <w:szCs w:val="44"/>
          <w:highlight w:val="none"/>
        </w:rPr>
        <w:t>前</w:t>
      </w:r>
      <w:r>
        <w:rPr>
          <w:rFonts w:hint="default" w:ascii="Times New Roman" w:hAnsi="Times New Roman" w:eastAsia="黑体" w:cs="Times New Roman"/>
          <w:color w:val="auto"/>
          <w:sz w:val="44"/>
          <w:szCs w:val="44"/>
          <w:highlight w:val="none"/>
          <w:lang w:val="en-US" w:eastAsia="zh-CN"/>
        </w:rPr>
        <w:t xml:space="preserve">  </w:t>
      </w:r>
      <w:r>
        <w:rPr>
          <w:rFonts w:hint="default" w:ascii="Times New Roman" w:hAnsi="Times New Roman" w:eastAsia="黑体" w:cs="Times New Roman"/>
          <w:color w:val="auto"/>
          <w:sz w:val="44"/>
          <w:szCs w:val="44"/>
          <w:highlight w:val="none"/>
        </w:rPr>
        <w:t>言</w:t>
      </w:r>
    </w:p>
    <w:p w14:paraId="08A31D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p>
    <w:p w14:paraId="5EA7798A">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深入贯彻习近平总书记在国家科学技术奖励大会、两院院士大会、中国科协第十一次全国代表大会上的重要讲话精神，落实党的二十届三中、四中全会、全国科技工作会议、吉林省委十二届历次全会精神，锚定省委省政府“加快构建体现吉林特色的‘2266’现代化产业体系”的重要部署，聚焦构建体现吉林特色的现代化产业体系最关键、最急需、最紧迫的创新需求，持续深化“有组织科研+有组织成果转化”，通过重大科技项目牵引、高能级创新平台支撑、高潜力科技企业驱动、高层次科技人才赋能、高效率成果转化加速，推动传统产业升级、新兴产业壮大、未来产业培育，使科技创新成为推动吉林高质量发展明显进位、全面振兴取得新突破的重要支撑、关键变量和最大增量。</w:t>
      </w:r>
    </w:p>
    <w:p w14:paraId="3A8265DE">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2027年度吉林省科技发展计划统筹使用中央和省级财政科技专项资金。按照《吉林省科技聚力攻坚专项资金实施方案》要求，谋划设计框架体系，主要支持基础研究、技术研发、成果转化、创新能力建设4大计划类别，包含吉林省自然科学基金、重点研发、聚力攻坚专项、科技成果转化、科技创新平台建设、科技企业创新引导、科技人才培养、区域创新体系建设、科技创新战略研究9个项目类别。经充分调研和广泛征求意见，形成《吉林省科技发展计划2027年度项目申报指南》，编制原则如下。</w:t>
      </w:r>
    </w:p>
    <w:p w14:paraId="724D21E2">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一是深化科技体制机制改革。</w:t>
      </w:r>
      <w:r>
        <w:rPr>
          <w:rFonts w:hint="default" w:ascii="Times New Roman" w:hAnsi="Times New Roman" w:eastAsia="仿宋_GB2312" w:cs="Times New Roman"/>
          <w:b w:val="0"/>
          <w:bCs w:val="0"/>
          <w:color w:val="auto"/>
          <w:sz w:val="32"/>
          <w:szCs w:val="32"/>
          <w:highlight w:val="none"/>
          <w:lang w:val="en-US" w:eastAsia="zh-CN"/>
        </w:rPr>
        <w:t>发挥省委科技委重大科技创新决策作用，推进创新体系建设和科技体制机制改革，统筹谋划科技发展战略、发展规划、创新政策。积极融入新型举国体制，聚焦优势领域，精准对接国家战略需求，鼓励高校、科研院所与企业的优势科技力量协同合作，主动承担更多国家重大科技任务。</w:t>
      </w:r>
    </w:p>
    <w:p w14:paraId="0D2B3AE6">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二是增强科技创新体系化攻关能力。</w:t>
      </w:r>
      <w:r>
        <w:rPr>
          <w:rFonts w:hint="default" w:ascii="Times New Roman" w:hAnsi="Times New Roman" w:eastAsia="仿宋_GB2312" w:cs="Times New Roman"/>
          <w:b w:val="0"/>
          <w:bCs w:val="0"/>
          <w:color w:val="auto"/>
          <w:sz w:val="32"/>
          <w:szCs w:val="32"/>
          <w:highlight w:val="none"/>
          <w:lang w:val="en-US" w:eastAsia="zh-CN"/>
        </w:rPr>
        <w:t>以高质量科技供给支撑现代化产业发展，系统布局应用基础研究突破方向，持续实施企业关键技术研发专项和产业关键技术研发专项，突破一批制约我省产业发展的关键核心技术，推动各级各类创新主体培育成果转化应用场景。全面提升科技成果转化效能，设立有组织科技成果转化专项，加快打通“技术－样品－商品－产品”转化路径。</w:t>
      </w:r>
    </w:p>
    <w:p w14:paraId="7C130FE3">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三是推动科技创新和产业创新深度融合。</w:t>
      </w:r>
      <w:r>
        <w:rPr>
          <w:rFonts w:hint="default" w:ascii="Times New Roman" w:hAnsi="Times New Roman" w:eastAsia="仿宋_GB2312" w:cs="Times New Roman"/>
          <w:b w:val="0"/>
          <w:bCs w:val="0"/>
          <w:color w:val="auto"/>
          <w:sz w:val="32"/>
          <w:szCs w:val="32"/>
          <w:highlight w:val="none"/>
          <w:lang w:val="en-US" w:eastAsia="zh-CN"/>
        </w:rPr>
        <w:t>立足“国家使命、吉林所需”，围绕“2266”现代化产业体系，持续从我省重点产业需求中凝练问题，谋划实施聚力攻坚重大科技专项。鼓励高新技术企业、科技型中小企业以及更多有条件、有能力的企业开展科技创新，实施揭榜挂帅、先投后股等新型资金投入方式，探索科技资金多样性、多元化投入，促进科技成果转化落地。</w:t>
      </w:r>
    </w:p>
    <w:p w14:paraId="5078C1C7">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四是推进教育科技人才产业一体发展。</w:t>
      </w:r>
      <w:r>
        <w:rPr>
          <w:rFonts w:hint="default" w:ascii="Times New Roman" w:hAnsi="Times New Roman" w:eastAsia="仿宋_GB2312" w:cs="Times New Roman"/>
          <w:b w:val="0"/>
          <w:bCs w:val="0"/>
          <w:color w:val="auto"/>
          <w:sz w:val="32"/>
          <w:szCs w:val="32"/>
          <w:highlight w:val="none"/>
          <w:lang w:val="en-US" w:eastAsia="zh-CN"/>
        </w:rPr>
        <w:t>以科技创新为引领，一体推进教育科技人才产业融合发展，建立健全一体化发展协同联动机制，打造“政策共商、资源共享、项目共推”的教育科技人才一体化发展新模式，推动教育资源、科技成果、人才信息高效流转、优化配置，加速创新成果向重点产业转化落地，着力形成教育培养创新人才、人才引领科技创新、科技创新和产业创新深度融合的发展格局。</w:t>
      </w:r>
    </w:p>
    <w:p w14:paraId="080FC93A">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五是强化企业创新主体地位。</w:t>
      </w:r>
      <w:r>
        <w:rPr>
          <w:rFonts w:hint="default" w:ascii="Times New Roman" w:hAnsi="Times New Roman" w:eastAsia="仿宋_GB2312" w:cs="Times New Roman"/>
          <w:b w:val="0"/>
          <w:bCs w:val="0"/>
          <w:color w:val="auto"/>
          <w:sz w:val="32"/>
          <w:szCs w:val="32"/>
          <w:highlight w:val="none"/>
          <w:lang w:val="en-US" w:eastAsia="zh-CN"/>
        </w:rPr>
        <w:t>强化企业创新主体地位，引导项目、平台、人才等创新资源要素向企业集聚，围绕企业技术需求和重点产业发展方向凝练科研攻关任务。加快构建科技企业梯度培育体系。鼓励产学研结合，支持企业牵头或与高校院所联合，开展关键技术研发。支持企业牵头组建紧密型创新联合体，加强产业链上下游、大中小企业融通创新。</w:t>
      </w:r>
    </w:p>
    <w:p w14:paraId="0C0D68D2">
      <w:pPr>
        <w:keepNext w:val="0"/>
        <w:keepLines w:val="0"/>
        <w:pageBreakBefore w:val="0"/>
        <w:widowControl w:val="0"/>
        <w:kinsoku/>
        <w:wordWrap/>
        <w:overflowPunct/>
        <w:topLinePunct w:val="0"/>
        <w:autoSpaceDE/>
        <w:autoSpaceDN/>
        <w:bidi w:val="0"/>
        <w:adjustRightInd/>
        <w:snapToGrid/>
        <w:spacing w:line="360" w:lineRule="exact"/>
        <w:ind w:firstLine="640" w:firstLineChars="200"/>
        <w:jc w:val="both"/>
        <w:textAlignment w:val="auto"/>
        <w:rPr>
          <w:rFonts w:hint="default" w:ascii="Times New Roman" w:hAnsi="Times New Roman" w:eastAsia="方正小标宋简体"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本指南为项目申报的重要遵循，每个项目类别均明确了支持重点、申报要求、资助额度、执行周期等内容。申报结束后，将开展专家评审论证等工作，择优立项支持。</w:t>
      </w:r>
    </w:p>
    <w:p w14:paraId="64B4F5F4">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color w:val="auto"/>
          <w:sz w:val="32"/>
          <w:szCs w:val="32"/>
          <w:highlight w:val="none"/>
          <w:lang w:val="en-US" w:eastAsia="zh-CN"/>
        </w:rPr>
      </w:pPr>
    </w:p>
    <w:p w14:paraId="6B3B83D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小标宋简体" w:cs="Times New Roman"/>
          <w:color w:val="auto"/>
          <w:sz w:val="28"/>
          <w:szCs w:val="28"/>
          <w:highlight w:val="none"/>
          <w:lang w:val="en-US" w:eastAsia="zh-CN"/>
        </w:rPr>
      </w:pPr>
      <w:r>
        <w:rPr>
          <w:rFonts w:hint="default" w:ascii="Times New Roman" w:hAnsi="Times New Roman" w:eastAsia="方正小标宋简体" w:cs="Times New Roman"/>
          <w:color w:val="auto"/>
          <w:sz w:val="28"/>
          <w:szCs w:val="28"/>
          <w:highlight w:val="none"/>
          <w:lang w:val="en-US" w:eastAsia="zh-CN"/>
        </w:rPr>
        <w:br w:type="page"/>
      </w:r>
    </w:p>
    <w:p w14:paraId="2586DD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简体" w:cs="Times New Roman"/>
          <w:color w:val="auto"/>
          <w:sz w:val="36"/>
          <w:szCs w:val="36"/>
          <w:highlight w:val="none"/>
          <w:lang w:val="en-US" w:eastAsia="zh-CN"/>
        </w:rPr>
      </w:pPr>
      <w:r>
        <w:rPr>
          <w:rFonts w:hint="default" w:ascii="Times New Roman" w:hAnsi="Times New Roman" w:eastAsia="方正小标宋简体" w:cs="Times New Roman"/>
          <w:color w:val="auto"/>
          <w:sz w:val="36"/>
          <w:szCs w:val="36"/>
          <w:highlight w:val="none"/>
          <w:lang w:val="en-US" w:eastAsia="zh-CN"/>
        </w:rPr>
        <w:t>目  录</w:t>
      </w:r>
    </w:p>
    <w:p w14:paraId="2D87694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小标宋简体" w:cs="Times New Roman"/>
          <w:color w:val="auto"/>
          <w:sz w:val="28"/>
          <w:szCs w:val="28"/>
          <w:highlight w:val="none"/>
          <w:lang w:val="en-US" w:eastAsia="zh-CN"/>
        </w:rPr>
      </w:pPr>
    </w:p>
    <w:p w14:paraId="71539B0F">
      <w:pPr>
        <w:pStyle w:val="12"/>
        <w:keepNext w:val="0"/>
        <w:keepLines w:val="0"/>
        <w:pageBreakBefore w:val="0"/>
        <w:widowControl w:val="0"/>
        <w:tabs>
          <w:tab w:val="right" w:leader="dot" w:pos="9412"/>
          <w:tab w:val="clear" w:pos="8494"/>
        </w:tabs>
        <w:kinsoku/>
        <w:wordWrap/>
        <w:overflowPunct/>
        <w:topLinePunct w:val="0"/>
        <w:autoSpaceDE/>
        <w:autoSpaceDN/>
        <w:bidi w:val="0"/>
        <w:adjustRightInd/>
        <w:snapToGrid/>
        <w:spacing w:line="480" w:lineRule="exact"/>
        <w:ind w:left="210" w:leftChars="100" w:right="210" w:rightChars="100" w:firstLine="0"/>
        <w:jc w:val="left"/>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color w:val="auto"/>
          <w:sz w:val="28"/>
          <w:szCs w:val="28"/>
          <w:highlight w:val="none"/>
          <w:lang w:val="en-US" w:eastAsia="zh-CN"/>
        </w:rPr>
        <w:instrText xml:space="preserve">TOC \o "1-3" \h \u </w:instrText>
      </w:r>
      <w:r>
        <w:rPr>
          <w:rFonts w:hint="default" w:ascii="Times New Roman" w:hAnsi="Times New Roman" w:eastAsia="方正小标宋简体" w:cs="Times New Roman"/>
          <w:color w:val="auto"/>
          <w:sz w:val="28"/>
          <w:szCs w:val="28"/>
          <w:highlight w:val="none"/>
          <w:lang w:val="en-US" w:eastAsia="zh-CN"/>
        </w:rPr>
        <w:fldChar w:fldCharType="separate"/>
      </w: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_Toc9498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方正小标宋简体" w:cs="Times New Roman"/>
          <w:sz w:val="28"/>
          <w:szCs w:val="28"/>
          <w:highlight w:val="none"/>
          <w:lang w:val="en-US" w:eastAsia="zh-CN"/>
        </w:rPr>
        <w:t>计划类别一：</w:t>
      </w:r>
      <w:r>
        <w:rPr>
          <w:rFonts w:hint="default" w:ascii="Times New Roman" w:hAnsi="Times New Roman" w:eastAsia="方正小标宋简体" w:cs="Times New Roman"/>
          <w:sz w:val="28"/>
          <w:szCs w:val="28"/>
          <w:highlight w:val="none"/>
        </w:rPr>
        <w:t>基础研究</w:t>
      </w:r>
      <w:r>
        <w:rPr>
          <w:rFonts w:hint="default" w:ascii="Times New Roman" w:hAnsi="Times New Roman" w:eastAsia="方正小标宋简体" w:cs="Times New Roman"/>
          <w:color w:val="auto"/>
          <w:sz w:val="28"/>
          <w:szCs w:val="28"/>
          <w:highlight w:val="none"/>
          <w:lang w:val="en-US" w:eastAsia="zh-CN"/>
        </w:rPr>
        <w:fldChar w:fldCharType="end"/>
      </w:r>
    </w:p>
    <w:p w14:paraId="319C600A">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_Toc21562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sz w:val="28"/>
          <w:szCs w:val="28"/>
          <w:highlight w:val="none"/>
          <w:lang w:val="en-US" w:eastAsia="zh-CN"/>
        </w:rPr>
        <w:t>一、</w:t>
      </w:r>
      <w:r>
        <w:rPr>
          <w:rFonts w:hint="default" w:ascii="Times New Roman" w:hAnsi="Times New Roman" w:eastAsia="黑体" w:cs="Times New Roman"/>
          <w:sz w:val="28"/>
          <w:szCs w:val="28"/>
          <w:highlight w:val="none"/>
          <w:lang w:eastAsia="zh-CN"/>
        </w:rPr>
        <w:t>吉林省自然科学基金</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_Toc21562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7B863C29">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_Toc5798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仿宋_GB2312" w:cs="Times New Roman"/>
          <w:bCs/>
          <w:sz w:val="28"/>
          <w:szCs w:val="28"/>
          <w:highlight w:val="none"/>
        </w:rPr>
        <w:t>（一）青年科学基金项目</w:t>
      </w:r>
      <w:r>
        <w:rPr>
          <w:rFonts w:hint="default" w:ascii="Times New Roman" w:hAnsi="Times New Roman" w:eastAsia="仿宋_GB2312" w:cs="Times New Roman"/>
          <w:sz w:val="28"/>
          <w:szCs w:val="28"/>
          <w:highlight w:val="none"/>
        </w:rPr>
        <w:tab/>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PAGEREF _Toc5798 \h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1</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67B3270">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_Toc20141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仿宋_GB2312" w:cs="Times New Roman"/>
          <w:bCs/>
          <w:sz w:val="28"/>
          <w:szCs w:val="28"/>
          <w:highlight w:val="none"/>
        </w:rPr>
        <w:t>（</w:t>
      </w:r>
      <w:r>
        <w:rPr>
          <w:rFonts w:hint="default" w:ascii="Times New Roman" w:hAnsi="Times New Roman" w:eastAsia="仿宋_GB2312" w:cs="Times New Roman"/>
          <w:bCs/>
          <w:sz w:val="28"/>
          <w:szCs w:val="28"/>
          <w:highlight w:val="none"/>
          <w:lang w:eastAsia="zh-CN"/>
        </w:rPr>
        <w:t>二</w:t>
      </w:r>
      <w:r>
        <w:rPr>
          <w:rFonts w:hint="default" w:ascii="Times New Roman" w:hAnsi="Times New Roman" w:eastAsia="仿宋_GB2312" w:cs="Times New Roman"/>
          <w:bCs/>
          <w:sz w:val="28"/>
          <w:szCs w:val="28"/>
          <w:highlight w:val="none"/>
        </w:rPr>
        <w:t>）</w:t>
      </w:r>
      <w:r>
        <w:rPr>
          <w:rFonts w:hint="default" w:ascii="Times New Roman" w:hAnsi="Times New Roman" w:eastAsia="仿宋_GB2312" w:cs="Times New Roman"/>
          <w:bCs/>
          <w:sz w:val="28"/>
          <w:szCs w:val="28"/>
          <w:highlight w:val="none"/>
          <w:lang w:eastAsia="zh-CN"/>
        </w:rPr>
        <w:t>自由探索类联合</w:t>
      </w:r>
      <w:r>
        <w:rPr>
          <w:rFonts w:hint="default" w:ascii="Times New Roman" w:hAnsi="Times New Roman" w:eastAsia="仿宋_GB2312" w:cs="Times New Roman"/>
          <w:bCs/>
          <w:sz w:val="28"/>
          <w:szCs w:val="28"/>
          <w:highlight w:val="none"/>
        </w:rPr>
        <w:t>基金项目</w:t>
      </w:r>
      <w:r>
        <w:rPr>
          <w:rFonts w:hint="default" w:ascii="Times New Roman" w:hAnsi="Times New Roman" w:eastAsia="仿宋_GB2312" w:cs="Times New Roman"/>
          <w:sz w:val="28"/>
          <w:szCs w:val="28"/>
          <w:highlight w:val="none"/>
        </w:rPr>
        <w:tab/>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PAGEREF _Toc20141 \h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2</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4104A79">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sz w:val="28"/>
          <w:szCs w:val="28"/>
          <w:highlight w:val="none"/>
          <w:lang w:val="en-US" w:eastAsia="zh-CN"/>
        </w:rPr>
        <w:instrText xml:space="preserve"> HYPERLINK \l _Toc7332 </w:instrText>
      </w:r>
      <w:r>
        <w:rPr>
          <w:rFonts w:hint="default" w:ascii="Times New Roman" w:hAnsi="Times New Roman" w:eastAsia="仿宋_GB2312" w:cs="Times New Roman"/>
          <w:sz w:val="28"/>
          <w:szCs w:val="28"/>
          <w:highlight w:val="none"/>
          <w:lang w:val="en-US" w:eastAsia="zh-CN"/>
        </w:rPr>
        <w:fldChar w:fldCharType="separate"/>
      </w:r>
      <w:r>
        <w:rPr>
          <w:rFonts w:hint="default" w:ascii="Times New Roman" w:hAnsi="Times New Roman" w:eastAsia="仿宋_GB2312" w:cs="Times New Roman"/>
          <w:bCs/>
          <w:sz w:val="28"/>
          <w:szCs w:val="28"/>
          <w:highlight w:val="none"/>
          <w:lang w:val="en-US" w:eastAsia="zh-CN"/>
        </w:rPr>
        <w:t>（三）基础学科战略布局项目</w:t>
      </w:r>
      <w:r>
        <w:rPr>
          <w:rFonts w:hint="default" w:ascii="Times New Roman" w:hAnsi="Times New Roman" w:eastAsia="仿宋_GB2312" w:cs="Times New Roman"/>
          <w:sz w:val="28"/>
          <w:szCs w:val="28"/>
          <w:highlight w:val="none"/>
        </w:rPr>
        <w:tab/>
      </w:r>
      <w:r>
        <w:rPr>
          <w:rFonts w:hint="default" w:ascii="Times New Roman" w:hAnsi="Times New Roman" w:eastAsia="仿宋_GB2312" w:cs="Times New Roman"/>
          <w:sz w:val="28"/>
          <w:szCs w:val="28"/>
          <w:highlight w:val="none"/>
        </w:rPr>
        <w:fldChar w:fldCharType="begin"/>
      </w:r>
      <w:r>
        <w:rPr>
          <w:rFonts w:hint="default" w:ascii="Times New Roman" w:hAnsi="Times New Roman" w:eastAsia="仿宋_GB2312" w:cs="Times New Roman"/>
          <w:sz w:val="28"/>
          <w:szCs w:val="28"/>
          <w:highlight w:val="none"/>
        </w:rPr>
        <w:instrText xml:space="preserve"> PAGEREF _Toc7332 \h </w:instrText>
      </w:r>
      <w:r>
        <w:rPr>
          <w:rFonts w:hint="default" w:ascii="Times New Roman" w:hAnsi="Times New Roman" w:eastAsia="仿宋_GB2312" w:cs="Times New Roman"/>
          <w:sz w:val="28"/>
          <w:szCs w:val="28"/>
          <w:highlight w:val="none"/>
        </w:rPr>
        <w:fldChar w:fldCharType="separate"/>
      </w:r>
      <w:r>
        <w:rPr>
          <w:rFonts w:hint="default" w:ascii="Times New Roman" w:hAnsi="Times New Roman" w:eastAsia="仿宋_GB2312" w:cs="Times New Roman"/>
          <w:sz w:val="28"/>
          <w:szCs w:val="28"/>
          <w:highlight w:val="none"/>
        </w:rPr>
        <w:t>28</w:t>
      </w:r>
      <w:r>
        <w:rPr>
          <w:rFonts w:hint="default" w:ascii="Times New Roman" w:hAnsi="Times New Roman" w:eastAsia="仿宋_GB2312" w:cs="Times New Roman"/>
          <w:sz w:val="28"/>
          <w:szCs w:val="28"/>
          <w:highlight w:val="none"/>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B67B977">
      <w:pPr>
        <w:pStyle w:val="12"/>
        <w:keepNext w:val="0"/>
        <w:keepLines w:val="0"/>
        <w:pageBreakBefore w:val="0"/>
        <w:widowControl w:val="0"/>
        <w:tabs>
          <w:tab w:val="right" w:leader="dot" w:pos="9412"/>
          <w:tab w:val="clear" w:pos="8494"/>
        </w:tabs>
        <w:kinsoku/>
        <w:wordWrap/>
        <w:overflowPunct/>
        <w:topLinePunct w:val="0"/>
        <w:autoSpaceDE/>
        <w:autoSpaceDN/>
        <w:bidi w:val="0"/>
        <w:adjustRightInd/>
        <w:snapToGrid/>
        <w:spacing w:line="480" w:lineRule="exact"/>
        <w:ind w:left="210" w:leftChars="100" w:right="210" w:rightChars="100" w:firstLine="0"/>
        <w:jc w:val="left"/>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_Toc13516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方正小标宋简体" w:cs="Times New Roman"/>
          <w:sz w:val="28"/>
          <w:szCs w:val="28"/>
          <w:highlight w:val="none"/>
          <w:lang w:val="en-US" w:eastAsia="zh-CN"/>
        </w:rPr>
        <w:t>计划类别二：技术研发</w:t>
      </w:r>
      <w:r>
        <w:rPr>
          <w:rFonts w:hint="default" w:ascii="Times New Roman" w:hAnsi="Times New Roman" w:eastAsia="方正小标宋简体" w:cs="Times New Roman"/>
          <w:color w:val="auto"/>
          <w:sz w:val="28"/>
          <w:szCs w:val="28"/>
          <w:highlight w:val="none"/>
          <w:lang w:val="en-US" w:eastAsia="zh-CN"/>
        </w:rPr>
        <w:fldChar w:fldCharType="end"/>
      </w:r>
    </w:p>
    <w:p w14:paraId="47BB93D3">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_Toc31131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sz w:val="28"/>
          <w:szCs w:val="28"/>
          <w:highlight w:val="none"/>
          <w:lang w:val="en-US" w:eastAsia="zh-CN"/>
        </w:rPr>
        <w:t>二、</w:t>
      </w:r>
      <w:r>
        <w:rPr>
          <w:rFonts w:hint="default" w:ascii="Times New Roman" w:hAnsi="Times New Roman" w:eastAsia="黑体" w:cs="Times New Roman"/>
          <w:sz w:val="28"/>
          <w:szCs w:val="28"/>
          <w:highlight w:val="none"/>
          <w:lang w:eastAsia="zh-CN"/>
        </w:rPr>
        <w:t>重点研发</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_Toc31131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32</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03A319CF">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_Toc2315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（一）高新技术领域</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_Toc2315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32</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C7027C1">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_Toc28686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（二）现代农业领域</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_Toc28686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61</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77DA08A">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_Toc4455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（三）社会发展领域</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_Toc4455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72</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C3DD925">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_Toc16613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（四）医药健康领域</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_Toc16613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80</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540C7487">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_Toc24401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（五）国际科技合作</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_Toc24401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95</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B106B19">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_Toc24200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（六）科技资源开发</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_Toc24200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96</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59605D3">
      <w:pPr>
        <w:pStyle w:val="12"/>
        <w:keepNext w:val="0"/>
        <w:keepLines w:val="0"/>
        <w:pageBreakBefore w:val="0"/>
        <w:widowControl w:val="0"/>
        <w:tabs>
          <w:tab w:val="right" w:leader="dot" w:pos="9412"/>
          <w:tab w:val="clear" w:pos="8494"/>
        </w:tabs>
        <w:kinsoku/>
        <w:wordWrap/>
        <w:overflowPunct/>
        <w:topLinePunct w:val="0"/>
        <w:autoSpaceDE/>
        <w:autoSpaceDN/>
        <w:bidi w:val="0"/>
        <w:adjustRightInd/>
        <w:snapToGrid/>
        <w:spacing w:line="480" w:lineRule="exact"/>
        <w:ind w:left="210" w:leftChars="100" w:right="210" w:rightChars="100" w:firstLine="0"/>
        <w:jc w:val="left"/>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_Toc28125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方正小标宋简体" w:cs="Times New Roman"/>
          <w:sz w:val="28"/>
          <w:szCs w:val="28"/>
          <w:highlight w:val="none"/>
          <w:lang w:val="en-US" w:eastAsia="zh-CN"/>
        </w:rPr>
        <w:t>计划类别</w:t>
      </w:r>
      <w:r>
        <w:rPr>
          <w:rFonts w:hint="default" w:ascii="Times New Roman" w:hAnsi="Times New Roman" w:eastAsia="方正小标宋简体" w:cs="Times New Roman"/>
          <w:sz w:val="28"/>
          <w:szCs w:val="28"/>
          <w:highlight w:val="none"/>
          <w:lang w:eastAsia="zh-CN"/>
        </w:rPr>
        <w:t>三</w:t>
      </w:r>
      <w:r>
        <w:rPr>
          <w:rFonts w:hint="default" w:ascii="Times New Roman" w:hAnsi="Times New Roman" w:eastAsia="方正小标宋简体" w:cs="Times New Roman"/>
          <w:sz w:val="28"/>
          <w:szCs w:val="28"/>
          <w:highlight w:val="none"/>
          <w:lang w:val="en-US" w:eastAsia="zh-CN"/>
        </w:rPr>
        <w:t>：</w:t>
      </w:r>
      <w:r>
        <w:rPr>
          <w:rFonts w:hint="default" w:ascii="Times New Roman" w:hAnsi="Times New Roman" w:eastAsia="方正小标宋简体" w:cs="Times New Roman"/>
          <w:sz w:val="28"/>
          <w:szCs w:val="28"/>
          <w:highlight w:val="none"/>
          <w:lang w:eastAsia="zh-CN"/>
        </w:rPr>
        <w:t>成果转化</w:t>
      </w:r>
      <w:r>
        <w:rPr>
          <w:rFonts w:hint="default" w:ascii="Times New Roman" w:hAnsi="Times New Roman" w:eastAsia="方正小标宋简体" w:cs="Times New Roman"/>
          <w:color w:val="auto"/>
          <w:sz w:val="28"/>
          <w:szCs w:val="28"/>
          <w:highlight w:val="none"/>
          <w:lang w:val="en-US" w:eastAsia="zh-CN"/>
        </w:rPr>
        <w:fldChar w:fldCharType="end"/>
      </w:r>
    </w:p>
    <w:p w14:paraId="728724B6">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_Toc925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sz w:val="28"/>
          <w:szCs w:val="28"/>
          <w:highlight w:val="none"/>
          <w:lang w:val="en-US" w:eastAsia="zh-CN"/>
        </w:rPr>
        <w:t>三、</w:t>
      </w:r>
      <w:r>
        <w:rPr>
          <w:rFonts w:hint="default" w:ascii="Times New Roman" w:hAnsi="Times New Roman" w:eastAsia="黑体" w:cs="Times New Roman"/>
          <w:sz w:val="28"/>
          <w:szCs w:val="28"/>
          <w:highlight w:val="none"/>
          <w:lang w:eastAsia="zh-CN"/>
        </w:rPr>
        <w:t>科技成果转化</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_Toc925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99</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5A56061F">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_Toc30479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（一）科技成果转化专项</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_Toc30479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99</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E12C7B4">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_Toc16082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（二）揭榜挂帅（军令状）项目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_Toc16082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104</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27B54D62">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_Toc175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（三）科技协同创新（拨改投试点）项目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_Toc175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106</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9FC7F14">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_Toc12636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（四）院士工作站成果转化项目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_Toc12636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107</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253BDA9">
      <w:pPr>
        <w:pStyle w:val="12"/>
        <w:keepNext w:val="0"/>
        <w:keepLines w:val="0"/>
        <w:pageBreakBefore w:val="0"/>
        <w:widowControl w:val="0"/>
        <w:tabs>
          <w:tab w:val="right" w:leader="dot" w:pos="9412"/>
          <w:tab w:val="clear" w:pos="8494"/>
        </w:tabs>
        <w:kinsoku/>
        <w:wordWrap/>
        <w:overflowPunct/>
        <w:topLinePunct w:val="0"/>
        <w:autoSpaceDE/>
        <w:autoSpaceDN/>
        <w:bidi w:val="0"/>
        <w:adjustRightInd/>
        <w:snapToGrid/>
        <w:spacing w:line="480" w:lineRule="exact"/>
        <w:ind w:left="210" w:leftChars="100" w:right="210" w:rightChars="100" w:firstLine="0"/>
        <w:jc w:val="left"/>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_Toc14207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方正小标宋简体" w:cs="Times New Roman"/>
          <w:sz w:val="28"/>
          <w:szCs w:val="28"/>
          <w:highlight w:val="none"/>
          <w:lang w:val="en-US" w:eastAsia="zh-CN"/>
        </w:rPr>
        <w:t>计划类别四：</w:t>
      </w:r>
      <w:r>
        <w:rPr>
          <w:rFonts w:hint="default" w:ascii="Times New Roman" w:hAnsi="Times New Roman" w:eastAsia="方正小标宋简体" w:cs="Times New Roman"/>
          <w:sz w:val="28"/>
          <w:szCs w:val="28"/>
          <w:highlight w:val="none"/>
          <w:lang w:eastAsia="zh-CN"/>
        </w:rPr>
        <w:t>创新能力建设</w:t>
      </w:r>
      <w:r>
        <w:rPr>
          <w:rFonts w:hint="default" w:ascii="Times New Roman" w:hAnsi="Times New Roman" w:eastAsia="方正小标宋简体" w:cs="Times New Roman"/>
          <w:color w:val="auto"/>
          <w:sz w:val="28"/>
          <w:szCs w:val="28"/>
          <w:highlight w:val="none"/>
          <w:lang w:val="en-US" w:eastAsia="zh-CN"/>
        </w:rPr>
        <w:fldChar w:fldCharType="end"/>
      </w:r>
    </w:p>
    <w:p w14:paraId="28C55863">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_Toc11208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bCs w:val="0"/>
          <w:sz w:val="28"/>
          <w:szCs w:val="28"/>
          <w:highlight w:val="none"/>
          <w:lang w:val="en-US" w:eastAsia="zh-CN"/>
        </w:rPr>
        <w:t>四、科技创新平台建设</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_Toc11208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109</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4DB43E73">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_Toc3399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（一）吉林省重点实验室（吉林省野外观测研究站）</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_Toc3399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109</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1497A535">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_Toc30314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（二）吉林省科技创新中心</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_Toc30314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110</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7BE98C7">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_Toc30734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（三）吉林省国际科技合作平台</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_Toc30734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112</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34FC307">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_Toc18986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（四）吉林省临床医学研究中心</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_Toc18986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114</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7B77079">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_Toc25649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（五）吉林省创新发展战略研究中心</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_Toc25649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116</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3EB7AEB">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_Toc25782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（六）科研条件自主保障（科技资源开放共享）</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_Toc25782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117</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7D41FA7C">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_Toc14406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bCs w:val="0"/>
          <w:sz w:val="28"/>
          <w:szCs w:val="28"/>
          <w:highlight w:val="none"/>
          <w:lang w:val="en-US" w:eastAsia="zh-CN"/>
        </w:rPr>
        <w:t>五、科技企业创新引导</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_Toc14406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118</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65A884FE">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_Toc15215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（一）吉林省企业“科创专员（科创副总）”</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_Toc15215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118</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10F6A1C">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_Toc222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（二）中国创新创业大赛（吉林赛区）获奖企业项目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_Toc222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11</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t>9</w:t>
      </w:r>
    </w:p>
    <w:p w14:paraId="69A1170F">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_Toc10883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（三）科技型中小微企业“破茧成蝶”专项</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_Toc10883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120</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D8E7FBD">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_Toc19372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bCs w:val="0"/>
          <w:sz w:val="28"/>
          <w:szCs w:val="28"/>
          <w:highlight w:val="none"/>
          <w:lang w:val="en-US" w:eastAsia="zh-CN"/>
        </w:rPr>
        <w:t>六、科技人才培养</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_Toc19372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12</w:t>
      </w:r>
      <w:r>
        <w:rPr>
          <w:rFonts w:hint="default" w:ascii="Times New Roman" w:hAnsi="Times New Roman" w:cs="Times New Roman"/>
          <w:sz w:val="28"/>
          <w:szCs w:val="28"/>
          <w:highlight w:val="none"/>
          <w:lang w:val="en-US"/>
        </w:rPr>
        <w:t>1</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4D8F22FE">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_Toc10772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（一）中青年科技人才（团队）项目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_Toc10772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121</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477348C6">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_Toc13473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（二）青年科技人才培养项目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_Toc13473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125</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3AEF3202">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_Toc8542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bCs w:val="0"/>
          <w:sz w:val="28"/>
          <w:szCs w:val="28"/>
          <w:highlight w:val="none"/>
          <w:lang w:val="en-US" w:eastAsia="zh-CN"/>
        </w:rPr>
        <w:t>七、区域创新体系建设</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_Toc8542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126</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74A64D4B">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_Toc31977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（一）科技特派员区域创新服务项目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_Toc31977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126</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66FF4BBB">
      <w:pPr>
        <w:pStyle w:val="7"/>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HYPERLINK \l _Toc28724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（二）厅地会商区域科技企业创新能力提升项目</w:t>
      </w:r>
      <w:r>
        <w:rPr>
          <w:rFonts w:hint="default" w:ascii="Times New Roman" w:hAnsi="Times New Roman" w:eastAsia="仿宋_GB2312" w:cs="Times New Roman"/>
          <w:color w:val="auto"/>
          <w:sz w:val="28"/>
          <w:szCs w:val="28"/>
          <w:highlight w:val="none"/>
          <w:lang w:val="en-US" w:eastAsia="zh-CN"/>
        </w:rPr>
        <w:tab/>
      </w:r>
      <w:r>
        <w:rPr>
          <w:rFonts w:hint="default" w:ascii="Times New Roman" w:hAnsi="Times New Roman" w:eastAsia="仿宋_GB2312" w:cs="Times New Roman"/>
          <w:color w:val="auto"/>
          <w:sz w:val="28"/>
          <w:szCs w:val="28"/>
          <w:highlight w:val="none"/>
          <w:lang w:val="en-US" w:eastAsia="zh-CN"/>
        </w:rPr>
        <w:fldChar w:fldCharType="begin"/>
      </w:r>
      <w:r>
        <w:rPr>
          <w:rFonts w:hint="default" w:ascii="Times New Roman" w:hAnsi="Times New Roman" w:eastAsia="仿宋_GB2312" w:cs="Times New Roman"/>
          <w:color w:val="auto"/>
          <w:sz w:val="28"/>
          <w:szCs w:val="28"/>
          <w:highlight w:val="none"/>
          <w:lang w:val="en-US" w:eastAsia="zh-CN"/>
        </w:rPr>
        <w:instrText xml:space="preserve"> PAGEREF _Toc28724 \h </w:instrText>
      </w:r>
      <w:r>
        <w:rPr>
          <w:rFonts w:hint="default" w:ascii="Times New Roman" w:hAnsi="Times New Roman" w:eastAsia="仿宋_GB2312" w:cs="Times New Roman"/>
          <w:color w:val="auto"/>
          <w:sz w:val="28"/>
          <w:szCs w:val="28"/>
          <w:highlight w:val="none"/>
          <w:lang w:val="en-US" w:eastAsia="zh-CN"/>
        </w:rPr>
        <w:fldChar w:fldCharType="separate"/>
      </w:r>
      <w:r>
        <w:rPr>
          <w:rFonts w:hint="default" w:ascii="Times New Roman" w:hAnsi="Times New Roman" w:eastAsia="仿宋_GB2312" w:cs="Times New Roman"/>
          <w:color w:val="auto"/>
          <w:sz w:val="28"/>
          <w:szCs w:val="28"/>
          <w:highlight w:val="none"/>
          <w:lang w:val="en-US" w:eastAsia="zh-CN"/>
        </w:rPr>
        <w:t>127</w:t>
      </w:r>
      <w:r>
        <w:rPr>
          <w:rFonts w:hint="default" w:ascii="Times New Roman" w:hAnsi="Times New Roman" w:eastAsia="仿宋_GB2312" w:cs="Times New Roman"/>
          <w:color w:val="auto"/>
          <w:sz w:val="28"/>
          <w:szCs w:val="28"/>
          <w:highlight w:val="none"/>
          <w:lang w:val="en-US" w:eastAsia="zh-CN"/>
        </w:rPr>
        <w:fldChar w:fldCharType="end"/>
      </w:r>
      <w:r>
        <w:rPr>
          <w:rFonts w:hint="default" w:ascii="Times New Roman" w:hAnsi="Times New Roman" w:eastAsia="仿宋_GB2312" w:cs="Times New Roman"/>
          <w:color w:val="auto"/>
          <w:sz w:val="28"/>
          <w:szCs w:val="28"/>
          <w:highlight w:val="none"/>
          <w:lang w:val="en-US" w:eastAsia="zh-CN"/>
        </w:rPr>
        <w:fldChar w:fldCharType="end"/>
      </w:r>
    </w:p>
    <w:p w14:paraId="0AEDFDD2">
      <w:pPr>
        <w:pStyle w:val="13"/>
        <w:keepNext w:val="0"/>
        <w:keepLines w:val="0"/>
        <w:pageBreakBefore w:val="0"/>
        <w:widowControl w:val="0"/>
        <w:tabs>
          <w:tab w:val="right" w:leader="dot" w:pos="9412"/>
        </w:tabs>
        <w:kinsoku/>
        <w:wordWrap/>
        <w:overflowPunct/>
        <w:topLinePunct w:val="0"/>
        <w:autoSpaceDE/>
        <w:autoSpaceDN/>
        <w:bidi w:val="0"/>
        <w:adjustRightInd/>
        <w:snapToGrid/>
        <w:spacing w:line="480" w:lineRule="exact"/>
        <w:ind w:left="210" w:leftChars="100" w:right="210" w:rightChars="100" w:firstLine="0"/>
        <w:textAlignment w:val="auto"/>
        <w:rPr>
          <w:rFonts w:hint="default" w:ascii="Times New Roman" w:hAnsi="Times New Roman" w:cs="Times New Roman"/>
          <w:sz w:val="28"/>
          <w:szCs w:val="28"/>
          <w:highlight w:val="none"/>
        </w:rPr>
      </w:pPr>
      <w:r>
        <w:rPr>
          <w:rFonts w:hint="default" w:ascii="Times New Roman" w:hAnsi="Times New Roman" w:eastAsia="方正小标宋简体" w:cs="Times New Roman"/>
          <w:color w:val="auto"/>
          <w:sz w:val="28"/>
          <w:szCs w:val="28"/>
          <w:highlight w:val="none"/>
          <w:lang w:val="en-US" w:eastAsia="zh-CN"/>
        </w:rPr>
        <w:fldChar w:fldCharType="begin"/>
      </w:r>
      <w:r>
        <w:rPr>
          <w:rFonts w:hint="default" w:ascii="Times New Roman" w:hAnsi="Times New Roman" w:eastAsia="方正小标宋简体" w:cs="Times New Roman"/>
          <w:sz w:val="28"/>
          <w:szCs w:val="28"/>
          <w:highlight w:val="none"/>
          <w:lang w:val="en-US" w:eastAsia="zh-CN"/>
        </w:rPr>
        <w:instrText xml:space="preserve"> HYPERLINK \l _Toc766 </w:instrText>
      </w:r>
      <w:r>
        <w:rPr>
          <w:rFonts w:hint="default" w:ascii="Times New Roman" w:hAnsi="Times New Roman" w:eastAsia="方正小标宋简体" w:cs="Times New Roman"/>
          <w:sz w:val="28"/>
          <w:szCs w:val="28"/>
          <w:highlight w:val="none"/>
          <w:lang w:val="en-US" w:eastAsia="zh-CN"/>
        </w:rPr>
        <w:fldChar w:fldCharType="separate"/>
      </w:r>
      <w:r>
        <w:rPr>
          <w:rFonts w:hint="default" w:ascii="Times New Roman" w:hAnsi="Times New Roman" w:eastAsia="黑体" w:cs="Times New Roman"/>
          <w:bCs w:val="0"/>
          <w:sz w:val="28"/>
          <w:szCs w:val="28"/>
          <w:highlight w:val="none"/>
          <w:lang w:val="en-US" w:eastAsia="zh-CN"/>
        </w:rPr>
        <w:t>八、科技创新战略研究</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_Toc766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128</w:t>
      </w:r>
      <w:r>
        <w:rPr>
          <w:rFonts w:hint="default" w:ascii="Times New Roman" w:hAnsi="Times New Roman" w:cs="Times New Roman"/>
          <w:sz w:val="28"/>
          <w:szCs w:val="28"/>
          <w:highlight w:val="none"/>
        </w:rPr>
        <w:fldChar w:fldCharType="end"/>
      </w:r>
      <w:r>
        <w:rPr>
          <w:rFonts w:hint="default" w:ascii="Times New Roman" w:hAnsi="Times New Roman" w:eastAsia="方正小标宋简体" w:cs="Times New Roman"/>
          <w:color w:val="auto"/>
          <w:sz w:val="28"/>
          <w:szCs w:val="28"/>
          <w:highlight w:val="none"/>
          <w:lang w:val="en-US" w:eastAsia="zh-CN"/>
        </w:rPr>
        <w:fldChar w:fldCharType="end"/>
      </w:r>
    </w:p>
    <w:p w14:paraId="38CBC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10" w:leftChars="100" w:right="210" w:rightChars="100" w:firstLine="0"/>
        <w:jc w:val="center"/>
        <w:textAlignment w:val="auto"/>
        <w:rPr>
          <w:rFonts w:hint="default" w:ascii="Times New Roman" w:hAnsi="Times New Roman" w:eastAsia="方正小标宋简体" w:cs="Times New Roman"/>
          <w:color w:val="auto"/>
          <w:sz w:val="28"/>
          <w:szCs w:val="28"/>
          <w:highlight w:val="none"/>
          <w:lang w:val="en-US" w:eastAsia="zh-CN"/>
        </w:rPr>
      </w:pPr>
      <w:r>
        <w:rPr>
          <w:rFonts w:hint="default" w:ascii="Times New Roman" w:hAnsi="Times New Roman" w:eastAsia="方正小标宋简体" w:cs="Times New Roman"/>
          <w:color w:val="auto"/>
          <w:sz w:val="28"/>
          <w:szCs w:val="28"/>
          <w:highlight w:val="none"/>
          <w:lang w:val="en-US" w:eastAsia="zh-CN"/>
        </w:rPr>
        <w:fldChar w:fldCharType="end"/>
      </w:r>
    </w:p>
    <w:p w14:paraId="7915DA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10" w:leftChars="100" w:right="210" w:rightChars="100" w:firstLine="0"/>
        <w:jc w:val="center"/>
        <w:textAlignment w:val="auto"/>
        <w:rPr>
          <w:rFonts w:hint="default" w:ascii="Times New Roman" w:hAnsi="Times New Roman" w:eastAsia="方正小标宋简体" w:cs="Times New Roman"/>
          <w:color w:val="auto"/>
          <w:sz w:val="30"/>
          <w:szCs w:val="30"/>
          <w:highlight w:val="none"/>
          <w:lang w:val="en-US" w:eastAsia="zh-CN"/>
        </w:rPr>
        <w:sectPr>
          <w:footerReference r:id="rId4" w:type="default"/>
          <w:pgSz w:w="11906" w:h="16838"/>
          <w:pgMar w:top="1417" w:right="1247" w:bottom="1247" w:left="1247" w:header="851" w:footer="992" w:gutter="0"/>
          <w:pgNumType w:fmt="decimal"/>
          <w:cols w:space="720" w:num="1"/>
          <w:rtlGutter w:val="0"/>
          <w:docGrid w:type="lines" w:linePitch="312" w:charSpace="0"/>
        </w:sectPr>
      </w:pPr>
    </w:p>
    <w:p w14:paraId="74068964">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助经费应在执行周期第1年内使用完毕，同时完成当年相应的绩效指标。</w:t>
      </w:r>
    </w:p>
    <w:p w14:paraId="3C5A2EDD">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项目纳入《吉林省科技发展计划项目经费“包干制”试点实施方案》试点范围，按有关规定执行。</w:t>
      </w:r>
    </w:p>
    <w:p w14:paraId="28B708BA">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b/>
          <w:bCs/>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5.咨询电话</w:t>
      </w:r>
    </w:p>
    <w:p w14:paraId="4C308EDF">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科技资源统筹处：</w:t>
      </w:r>
    </w:p>
    <w:p w14:paraId="24F75B4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王澜涛  0431-88978328</w:t>
      </w:r>
    </w:p>
    <w:p w14:paraId="04D0310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臧梓竹  0431-88973925</w:t>
      </w:r>
    </w:p>
    <w:p w14:paraId="4CD6D8E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p>
    <w:p w14:paraId="07F2158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right="0" w:firstLine="562" w:firstLineChars="200"/>
        <w:jc w:val="both"/>
        <w:textAlignment w:val="auto"/>
        <w:outlineLvl w:val="2"/>
        <w:rPr>
          <w:rFonts w:hint="default" w:ascii="Times New Roman" w:hAnsi="Times New Roman" w:eastAsia="楷体_GB2312" w:cs="Times New Roman"/>
          <w:b/>
          <w:bCs/>
          <w:color w:val="auto"/>
          <w:sz w:val="28"/>
          <w:szCs w:val="28"/>
          <w:highlight w:val="none"/>
          <w:lang w:val="en-US" w:eastAsia="zh-CN"/>
        </w:rPr>
      </w:pPr>
      <w:bookmarkStart w:id="0" w:name="_Toc30734"/>
      <w:r>
        <w:rPr>
          <w:rFonts w:hint="default" w:ascii="Times New Roman" w:hAnsi="Times New Roman" w:eastAsia="楷体_GB2312" w:cs="Times New Roman"/>
          <w:b/>
          <w:bCs/>
          <w:color w:val="auto"/>
          <w:sz w:val="28"/>
          <w:szCs w:val="28"/>
          <w:highlight w:val="none"/>
          <w:lang w:val="en-US" w:eastAsia="zh-CN"/>
        </w:rPr>
        <w:t>（三）吉林省国际科技合作平台</w:t>
      </w:r>
      <w:bookmarkEnd w:id="0"/>
    </w:p>
    <w:p w14:paraId="6D3D127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围绕我省经济与社会发展，面向世界科技前沿、面向经济主战场、面向国家重大需求、面向人民生命健康，以高水平的国际科技合作引领和带动我省科技创新发展，促进“2266”现代化产业体系建设，推动创新链、产业链、资金链、人才链深度融合，创建具有前瞻性、战略性、基础性和全局性的高水平国际科技合作平台，有效发挥平台在提升我省科技创新实力、培育新质生产力和扩大科技开放中的促进和推动作用。</w:t>
      </w:r>
    </w:p>
    <w:p w14:paraId="6E837889">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b/>
          <w:bCs/>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1.吉林省国际科技合作重点实验室建设</w:t>
      </w:r>
    </w:p>
    <w:p w14:paraId="58A26A6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（1）支持重点</w:t>
      </w:r>
    </w:p>
    <w:p w14:paraId="00CDA75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根据功能定位、建设目标、重点任务等不同，在新能源汽车、现代农业、极地科学、电化学分析等领域培育建设吉林省国际科技合作重点实验室。</w:t>
      </w:r>
    </w:p>
    <w:p w14:paraId="66CFB8A3">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（2）申报要求 </w:t>
      </w:r>
    </w:p>
    <w:p w14:paraId="5CB94C26">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1）组织申报的吉林省国际科技合作重点实验室应符合《吉林省科技创新平台管理办法（试行）》有关规定。</w:t>
      </w:r>
    </w:p>
    <w:p w14:paraId="179E802A">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2）仅受理通过2027年度初评的吉林省国际科技合作重点实验室。</w:t>
      </w:r>
    </w:p>
    <w:p w14:paraId="53AC4D0A">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（3）项目执行周期</w:t>
      </w:r>
    </w:p>
    <w:p w14:paraId="7CCAB9D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3年（2027—2029年）。</w:t>
      </w:r>
    </w:p>
    <w:p w14:paraId="466BBA94">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（4）资助额度及拨款方式 </w:t>
      </w:r>
    </w:p>
    <w:p w14:paraId="211A728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1）资助额度</w:t>
      </w:r>
    </w:p>
    <w:p w14:paraId="54779D14">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 xml:space="preserve">对新建成国际科技合作重点实验室，区分不同情况，按不超过筹建单位用于国际科技合作重点实验室建设发展的实际资金投入的一定比例，分年给予后补助。其中，科技研发类按筹建单位申请认定前三年及当年投入国际科技合作重点实验室的在用的科研仪器、设备和软件（不包括生产用设备和软件）以及支持科技研发活动（限单位使用可自行支配资金安排的科研经费）的资金总额计算（企业投入中不含来自各级政府部门资助的财政性资金），资助比例最高不超过20%；支持额度最高不超过50万元/项。中央引导地方科技发展资金资助经费应在执行周期第1年内使用完毕，同时完成相应的绩效指标。由所在单位根据国际科技合作重点实验室功能定位，在规定范围内自主用于科研活动直接费用支出。 </w:t>
      </w:r>
    </w:p>
    <w:p w14:paraId="2CA9F8D3">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2）拨款方式</w:t>
      </w:r>
    </w:p>
    <w:p w14:paraId="6E6278D3">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经费一次性拨付，立项当年拨付100%。中央引导地方科技发展资金资助经费应在执行周期第1年内使用完毕，同时完成当年相应的绩效指标。</w:t>
      </w:r>
    </w:p>
    <w:p w14:paraId="5797B372">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项目纳入《吉林省科技发展计划项目经费“包干制”试点实施方案》试点范围，按有关规定执行。</w:t>
      </w:r>
    </w:p>
    <w:p w14:paraId="2F67F97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（5）咨询电话</w:t>
      </w:r>
    </w:p>
    <w:p w14:paraId="18BB3549">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国际合作处：苗  菲  0431-88956092</w:t>
      </w:r>
    </w:p>
    <w:p w14:paraId="08EC655C">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p>
    <w:p w14:paraId="4B843701">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b/>
          <w:bCs/>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2.吉林省国际联合研究中心建设</w:t>
      </w:r>
    </w:p>
    <w:p w14:paraId="241B4A62">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（1）支持重点</w:t>
      </w:r>
    </w:p>
    <w:p w14:paraId="3868807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根据功能定位、建设目标、重点任务等不同，在新能源、生命健康、现代农业、智能机器人等领域培育建设吉林省国际联合研究中心。</w:t>
      </w:r>
    </w:p>
    <w:p w14:paraId="6D0D5D40">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（2）申报要求 </w:t>
      </w:r>
    </w:p>
    <w:p w14:paraId="047554F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 xml:space="preserve">1）组织申报的吉林省国际联合研究中心应符合《吉林省科技创新平台管理办法（试行）》有关规定。 </w:t>
      </w:r>
    </w:p>
    <w:p w14:paraId="5B19914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2）仅受理通过2027年度初评的吉林省国际联合研究中心。</w:t>
      </w:r>
    </w:p>
    <w:p w14:paraId="2E9FB17C">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（3）项目执行周期</w:t>
      </w:r>
    </w:p>
    <w:p w14:paraId="38B5FDEA">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3年（2027—2029年）。</w:t>
      </w:r>
    </w:p>
    <w:p w14:paraId="31E9D70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（4）资助额度及拨款方式 </w:t>
      </w:r>
    </w:p>
    <w:p w14:paraId="5972C7F7">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1）资助额度</w:t>
      </w:r>
    </w:p>
    <w:p w14:paraId="4A9FCA61">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对新建成国际联合研究中心，按筹建单位申请认定前三年及当年投入国际联合研究中心的在用科研仪器、设备和软件（不包括生产用设备和软件）以及支持科技研发活动（限单位使用可自行支配资金安排的科研经费）的资金总额计算（企业投入中不含来自各级政府部门资助的财政性资金），资助比例最高不超过20%；支持额度最高不超过30万元/项。中央引导地方科技发展资金资助经费应在执行周期第1年内使用完毕，同时完成相应的绩效指标。由所在单位根据国际联合研究中心功能定位，在规定范围内自主用于科研活动直接费用支出。</w:t>
      </w:r>
    </w:p>
    <w:p w14:paraId="4C7A973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 xml:space="preserve"> 2）拨款方式</w:t>
      </w:r>
    </w:p>
    <w:p w14:paraId="27E55B7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经费一次性拨付，立项当年拨付100%。中央引导地方科技发展资金资助经费应在执行周期第1年内使用完毕，同时完成当年相应的绩效指标。</w:t>
      </w:r>
    </w:p>
    <w:p w14:paraId="0E69EA6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项目纳入《吉林省科技发展计划项目经费“包干制”试点实施方案》试点范围，按有关规定执行。</w:t>
      </w:r>
    </w:p>
    <w:p w14:paraId="3638D2C2">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（5）咨询电话</w:t>
      </w:r>
      <w:r>
        <w:rPr>
          <w:rFonts w:hint="default" w:ascii="Times New Roman" w:hAnsi="Times New Roman" w:eastAsia="仿宋_GB2312" w:cs="Times New Roman"/>
          <w:color w:val="auto"/>
          <w:spacing w:val="4"/>
          <w:sz w:val="28"/>
          <w:szCs w:val="28"/>
          <w:highlight w:val="none"/>
          <w:shd w:val="clear" w:color="auto" w:fill="FFFFFF"/>
          <w:lang w:val="en-US" w:eastAsia="zh-CN"/>
        </w:rPr>
        <w:t xml:space="preserve"> </w:t>
      </w:r>
    </w:p>
    <w:p w14:paraId="7B8D8083">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国际合作处：苗  菲  0431-88956092</w:t>
      </w:r>
    </w:p>
    <w:p w14:paraId="1E6789C4">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p>
    <w:p w14:paraId="1A8DB3FA">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b/>
          <w:bCs/>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3.吉林省国际科技合作平台评估</w:t>
      </w:r>
    </w:p>
    <w:p w14:paraId="06525839">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（1）支持重点 </w:t>
      </w:r>
    </w:p>
    <w:p w14:paraId="352D7CB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积极支持并推进国际科技合作平台的健康稳定发展，对达到评估周期的已建成合作平台，根据近三年获得的科技研发成果、人才队伍建设、国际科技交流与合作，以及取得的社会、经济效益等情况进行周期性考核评估并择优予以支持，推动平台高质量发展，切实发挥国际科技创新合作对我省经济与社会发展的促进和支撑作用。</w:t>
      </w:r>
    </w:p>
    <w:p w14:paraId="1BBCD83C">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 xml:space="preserve">（2）申报要求 </w:t>
      </w:r>
    </w:p>
    <w:p w14:paraId="0E63A28F">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按评估周期顺序，对2014年、2021年建成，运行良好且周期性考核评估结果为优秀的吉林省国际科技合作平台择优支持。</w:t>
      </w:r>
    </w:p>
    <w:p w14:paraId="20BC71F1">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（3）项目执行周期</w:t>
      </w:r>
    </w:p>
    <w:p w14:paraId="157ED3D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3年（2027—2029年）。</w:t>
      </w:r>
    </w:p>
    <w:p w14:paraId="0B64A99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（4）资助额度及拨款方式</w:t>
      </w:r>
    </w:p>
    <w:p w14:paraId="638022F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1）资助额度</w:t>
      </w:r>
    </w:p>
    <w:p w14:paraId="73616C0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结合日常运行成本、科技产出贡献和承担的公益任务等因素，按不超过相关单位在评估周期内用于国际科技合作平台科技创新活动的实际资金投入（企业投入中不含来自各级政府部门资助的财政性资金）的30%，给予后补助。即：按评估优秀的国际科技合作重点实验室实际资金投入比例，执行期内资助额度不超过50万元/项；按评估优秀的国际联合研究中心实际资金投入比例，执行期内资助额度不超过30万元/项。中央引导地方科技发展资金资助经费应在执行周期第1年内使用完毕，同时完成相应的绩效指标。由所在单位根据国际科技合作重点实验室和国际联合研究中心功能定位，在规定范围内自主用于科研活动直接费用支出。</w:t>
      </w:r>
    </w:p>
    <w:p w14:paraId="74BDC17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2）拨款方式</w:t>
      </w:r>
    </w:p>
    <w:p w14:paraId="545964C6">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经费一次性拨付，立项当年拨付100%。中央引导地方科技发展资金资助经费应在执行周期第1年内使用完毕，同时完成当年相应的绩效指标。</w:t>
      </w:r>
    </w:p>
    <w:p w14:paraId="3A4FB11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项目纳入《吉林省科技发展计划项目经费“包干制”试点实施方案》试点范围，按有关规定执行。</w:t>
      </w:r>
    </w:p>
    <w:p w14:paraId="117FF72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（5）咨询电话</w:t>
      </w:r>
    </w:p>
    <w:p w14:paraId="545CC4F1">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国际合作处：苗  菲  0431-88956092</w:t>
      </w:r>
    </w:p>
    <w:p w14:paraId="2323722E">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p>
    <w:p w14:paraId="2E5544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right="0" w:firstLine="562" w:firstLineChars="200"/>
        <w:jc w:val="both"/>
        <w:textAlignment w:val="auto"/>
        <w:outlineLvl w:val="2"/>
        <w:rPr>
          <w:rFonts w:hint="default" w:ascii="Times New Roman" w:hAnsi="Times New Roman" w:eastAsia="楷体_GB2312" w:cs="Times New Roman"/>
          <w:b/>
          <w:bCs/>
          <w:color w:val="auto"/>
          <w:sz w:val="28"/>
          <w:szCs w:val="28"/>
          <w:highlight w:val="none"/>
          <w:lang w:val="en-US" w:eastAsia="zh-CN"/>
        </w:rPr>
      </w:pPr>
      <w:bookmarkStart w:id="1" w:name="_Toc18986"/>
      <w:r>
        <w:rPr>
          <w:rFonts w:hint="default" w:ascii="Times New Roman" w:hAnsi="Times New Roman" w:eastAsia="楷体_GB2312" w:cs="Times New Roman"/>
          <w:b/>
          <w:bCs/>
          <w:color w:val="auto"/>
          <w:sz w:val="28"/>
          <w:szCs w:val="28"/>
          <w:highlight w:val="none"/>
          <w:lang w:val="en-US" w:eastAsia="zh-CN"/>
        </w:rPr>
        <w:t>（四）吉林省临床医学研究中心</w:t>
      </w:r>
      <w:bookmarkEnd w:id="1"/>
    </w:p>
    <w:p w14:paraId="431B88C1">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8" w:firstLineChars="200"/>
        <w:jc w:val="both"/>
        <w:textAlignment w:val="auto"/>
        <w:rPr>
          <w:rFonts w:hint="default" w:ascii="Times New Roman" w:hAnsi="Times New Roman" w:eastAsia="仿宋_GB2312" w:cs="Times New Roman"/>
          <w:b/>
          <w:bCs/>
          <w:color w:val="auto"/>
          <w:spacing w:val="4"/>
          <w:sz w:val="28"/>
          <w:szCs w:val="28"/>
          <w:highlight w:val="none"/>
          <w:shd w:val="clear" w:color="auto" w:fill="FFFFFF"/>
          <w:lang w:val="en-US" w:eastAsia="zh-CN"/>
        </w:rPr>
      </w:pPr>
      <w:r>
        <w:rPr>
          <w:rFonts w:hint="default" w:ascii="Times New Roman" w:hAnsi="Times New Roman" w:eastAsia="仿宋_GB2312" w:cs="Times New Roman"/>
          <w:b/>
          <w:bCs/>
          <w:color w:val="auto"/>
          <w:spacing w:val="4"/>
          <w:sz w:val="28"/>
          <w:szCs w:val="28"/>
          <w:highlight w:val="none"/>
          <w:shd w:val="clear" w:color="auto" w:fill="FFFFFF"/>
          <w:lang w:val="en-US" w:eastAsia="zh-CN"/>
        </w:rPr>
        <w:t>1.吉林省临床医学研究中心建设</w:t>
      </w:r>
    </w:p>
    <w:p w14:paraId="5908790B">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吉林省临床医学研究中心须依托省内临床医疗机构组建，以开展临床研究、协同创新、学术交流、人才培养、成果转化、推广应用为目的，要紧密围绕相关领域疾病防治的重大需求和临床研究中存在的共性技术问题，开展临床研究与应用，不断增强临床医学科技创新能力，为我省临床诊疗水平的整体提升提供有力支撑。</w:t>
      </w:r>
    </w:p>
    <w:p w14:paraId="06646478">
      <w:pPr>
        <w:pStyle w:val="14"/>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360" w:lineRule="exact"/>
        <w:ind w:left="0" w:right="0" w:firstLine="576" w:firstLineChars="200"/>
        <w:jc w:val="both"/>
        <w:textAlignment w:val="auto"/>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pPr>
      <w:r>
        <w:rPr>
          <w:rFonts w:hint="default" w:ascii="Times New Roman" w:hAnsi="Times New Roman" w:eastAsia="仿宋_GB2312" w:cs="Times New Roman"/>
          <w:b w:val="0"/>
          <w:bCs w:val="0"/>
          <w:color w:val="auto"/>
          <w:spacing w:val="4"/>
          <w:sz w:val="28"/>
          <w:szCs w:val="28"/>
          <w:highlight w:val="none"/>
          <w:shd w:val="clear" w:color="auto" w:fill="FFFFFF"/>
          <w:lang w:val="en-US" w:eastAsia="zh-CN"/>
        </w:rPr>
        <w:t>（1）支持重点</w:t>
      </w:r>
    </w:p>
    <w:p w14:paraId="0509505F">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exact"/>
        <w:jc w:val="both"/>
        <w:textAlignment w:val="auto"/>
        <w:rPr>
          <w:rFonts w:hint="default" w:ascii="Times New Roman" w:hAnsi="Times New Roman" w:eastAsia="仿宋_GB2312" w:cs="Times New Roman"/>
          <w:color w:val="auto"/>
          <w:spacing w:val="4"/>
          <w:sz w:val="28"/>
          <w:szCs w:val="28"/>
          <w:highlight w:val="none"/>
          <w:shd w:val="clear" w:color="auto" w:fill="FFFFFF"/>
          <w:lang w:val="en-US" w:eastAsia="zh-CN"/>
        </w:rPr>
      </w:pPr>
      <w:r>
        <w:rPr>
          <w:rFonts w:hint="default" w:ascii="Times New Roman" w:hAnsi="Times New Roman" w:eastAsia="仿宋_GB2312" w:cs="Times New Roman"/>
          <w:color w:val="auto"/>
          <w:spacing w:val="4"/>
          <w:sz w:val="28"/>
          <w:szCs w:val="28"/>
          <w:highlight w:val="none"/>
          <w:shd w:val="clear" w:color="auto" w:fill="FFFFFF"/>
          <w:lang w:val="en-US" w:eastAsia="zh-CN"/>
        </w:rPr>
        <w:t>主要围绕国家临床医学研究中心涉及的主要疾病领域和临床专科进行建设，以吉林省医学科技发展需要和重大疾病防控需求为导向，以培育国家临床医学研究中心为目标，推进临床医学和转化研究发展，积极构建衔接紧密、转化顺畅、协同整合、服务基层的医学科技创新体系，加快推进医学领</w:t>
      </w:r>
    </w:p>
    <w:sectPr>
      <w:footerReference r:id="rId5" w:type="default"/>
      <w:pgSz w:w="11906" w:h="16838"/>
      <w:pgMar w:top="1417" w:right="1247" w:bottom="1247" w:left="1247"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
    <w:altName w:val="仿宋"/>
    <w:panose1 w:val="02010609060101010101"/>
    <w:charset w:val="00"/>
    <w:family w:val="modern"/>
    <w:pitch w:val="default"/>
    <w:sig w:usb0="800002BF" w:usb1="38CF7CFA" w:usb2="00000016" w:usb3="00000000" w:csb0="00040001" w:csb1="00000000"/>
  </w:font>
  <w:font w:name="黑体.....">
    <w:altName w:val="黑体"/>
    <w:panose1 w:val="00000000000000000000"/>
    <w:charset w:val="00"/>
    <w:family w:val="auto"/>
    <w:pitch w:val="default"/>
    <w:sig w:usb0="00000000" w:usb1="00000000" w:usb2="00000010" w:usb3="00000000" w:csb0="00040000" w:csb1="00000000"/>
  </w:font>
  <w:font w:name="方正小标宋简体">
    <w:altName w:val="方正小标宋简体"/>
    <w:panose1 w:val="02000000000000000000"/>
    <w:charset w:val="00"/>
    <w:family w:val="auto"/>
    <w:pitch w:val="default"/>
    <w:sig w:usb0="A00002BF" w:usb1="184F6CFA" w:usb2="00000012" w:usb3="00000000" w:csb0="00040001" w:csb1="00000000"/>
  </w:font>
  <w:font w:name="楷体">
    <w:altName w:val="楷体"/>
    <w:panose1 w:val="02010609060101010101"/>
    <w:charset w:val="00"/>
    <w:family w:val="modern"/>
    <w:pitch w:val="default"/>
    <w:sig w:usb0="800002BF" w:usb1="38CF7CFA" w:usb2="00000016" w:usb3="00000000" w:csb0="00040001" w:csb1="00000000"/>
  </w:font>
  <w:font w:name="仿宋_GB2312">
    <w:altName w:val="仿宋_GB2312"/>
    <w:panose1 w:val="02010609030101010101"/>
    <w:charset w:val="00"/>
    <w:family w:val="auto"/>
    <w:pitch w:val="default"/>
    <w:sig w:usb0="00000001" w:usb1="080E0000" w:usb2="00000000" w:usb3="00000000" w:csb0="00040000" w:csb1="00000000"/>
  </w:font>
  <w:font w:name="方正仿宋_GB2312">
    <w:altName w:val="仿宋"/>
    <w:panose1 w:val="02000000000000000000"/>
    <w:charset w:val="00"/>
    <w:family w:val="auto"/>
    <w:pitch w:val="default"/>
    <w:sig w:usb0="A00002BF" w:usb1="184F6CFA" w:usb2="00000012" w:usb3="00000000" w:csb0="00040001" w:csb1="00000000"/>
  </w:font>
  <w:font w:name="楷体_GB2312">
    <w:altName w:val="楷体"/>
    <w:panose1 w:val="02010609030101010101"/>
    <w:charset w:val="00"/>
    <w:family w:val="auto"/>
    <w:pitch w:val="default"/>
    <w:sig w:usb0="00000001" w:usb1="080E0000" w:usb2="00000000" w:usb3="00000000" w:csb0="00040000" w:csb1="00000000"/>
  </w:font>
  <w:font w:name="Wingdings 2">
    <w:altName w:val="Wingdings 2"/>
    <w:panose1 w:val="05020102010507070707"/>
    <w:charset w:val="00"/>
    <w:family w:val="roman"/>
    <w:pitch w:val="default"/>
    <w:sig w:usb0="00000000" w:usb1="00000000" w:usb2="00000000" w:usb3="00000000" w:csb0="80000000" w:csb1="00000000"/>
  </w:font>
  <w:font w:name="东文宋体">
    <w:altName w:val="方正书宋_GBK"/>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4868">
    <w:pPr>
      <w:snapToGrid w:val="0"/>
      <w:jc w:val="left"/>
      <w:rPr>
        <w:rFonts w:ascii="Times New Roman" w:hAnsi="Times New Roman" w:cs="Times New Roman"/>
        <w:sz w:val="18"/>
      </w:rPr>
    </w:pPr>
    <w:r>
      <w:rPr>
        <w:rFonts w:cs="Times New Roman"/>
        <w:sz w:val="18"/>
      </w:rPr>
      <w:pict>
        <v:shape id="文本框 2" o:spid="_x0000_s2049"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49EDDEB5">
                <w:pPr>
                  <w:widowControl w:val="0"/>
                  <w:snapToGrid w:val="0"/>
                  <w:jc w:val="left"/>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kern w:val="2"/>
                    <w:sz w:val="22"/>
                    <w:szCs w:val="22"/>
                    <w:lang w:val="en-US" w:eastAsia="zh-CN" w:bidi="ar-SA"/>
                  </w:rPr>
                  <w:t xml:space="preserve">— </w:t>
                </w:r>
                <w:r>
                  <w:rPr>
                    <w:rFonts w:hint="default" w:ascii="Times New Roman" w:hAnsi="Times New Roman" w:eastAsia="宋体" w:cs="Times New Roman"/>
                    <w:kern w:val="2"/>
                    <w:sz w:val="22"/>
                    <w:szCs w:val="22"/>
                    <w:lang w:val="en-US" w:eastAsia="zh-CN" w:bidi="ar-SA"/>
                  </w:rPr>
                  <w:fldChar w:fldCharType="begin"/>
                </w:r>
                <w:r>
                  <w:rPr>
                    <w:rFonts w:hint="default" w:ascii="Times New Roman" w:hAnsi="Times New Roman" w:eastAsia="宋体" w:cs="Times New Roman"/>
                    <w:kern w:val="2"/>
                    <w:sz w:val="22"/>
                    <w:szCs w:val="22"/>
                    <w:lang w:val="en-US" w:eastAsia="zh-CN" w:bidi="ar-SA"/>
                  </w:rPr>
                  <w:instrText xml:space="preserve"> PAGE  \* MERGEFORMAT </w:instrText>
                </w:r>
                <w:r>
                  <w:rPr>
                    <w:rFonts w:hint="default" w:ascii="Times New Roman" w:hAnsi="Times New Roman" w:eastAsia="宋体" w:cs="Times New Roman"/>
                    <w:kern w:val="2"/>
                    <w:sz w:val="22"/>
                    <w:szCs w:val="22"/>
                    <w:lang w:val="en-US" w:eastAsia="zh-CN" w:bidi="ar-SA"/>
                  </w:rPr>
                  <w:fldChar w:fldCharType="separate"/>
                </w:r>
                <w:r>
                  <w:rPr>
                    <w:rFonts w:hint="default" w:ascii="Times New Roman" w:hAnsi="Times New Roman" w:eastAsia="宋体" w:cs="Times New Roman"/>
                    <w:kern w:val="2"/>
                    <w:sz w:val="22"/>
                    <w:szCs w:val="22"/>
                    <w:lang w:val="en-US" w:eastAsia="zh-CN" w:bidi="ar-SA"/>
                  </w:rPr>
                  <w:t>1</w:t>
                </w:r>
                <w:r>
                  <w:rPr>
                    <w:rFonts w:hint="default" w:ascii="Times New Roman" w:hAnsi="Times New Roman" w:eastAsia="宋体" w:cs="Times New Roman"/>
                    <w:kern w:val="2"/>
                    <w:sz w:val="22"/>
                    <w:szCs w:val="22"/>
                    <w:lang w:val="en-US" w:eastAsia="zh-CN" w:bidi="ar-SA"/>
                  </w:rPr>
                  <w:fldChar w:fldCharType="end"/>
                </w:r>
                <w:r>
                  <w:rPr>
                    <w:rFonts w:hint="default" w:ascii="Times New Roman" w:hAnsi="Times New Roman" w:eastAsia="宋体" w:cs="Times New Roman"/>
                    <w:kern w:val="2"/>
                    <w:sz w:val="22"/>
                    <w:szCs w:val="22"/>
                    <w:lang w:val="en-US" w:eastAsia="zh-CN" w:bidi="ar-SA"/>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1D485">
    <w:pPr>
      <w:snapToGrid w:val="0"/>
      <w:jc w:val="left"/>
      <w:rPr>
        <w:rFonts w:ascii="Times New Roman" w:hAnsi="Times New Roman"/>
        <w:sz w:val="18"/>
      </w:rPr>
    </w:pPr>
    <w:r>
      <w:rPr>
        <w:sz w:val="18"/>
      </w:rPr>
      <w:pict>
        <v:shape id="文本框 4" o:spid="_x0000_s2050"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195D889">
                <w:pPr>
                  <w:pStyle w:val="9"/>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5C97">
    <w:pPr>
      <w:snapToGrid w:val="0"/>
      <w:jc w:val="left"/>
      <w:rPr>
        <w:rFonts w:ascii="Times New Roman" w:hAnsi="Times New Roman"/>
        <w:sz w:val="18"/>
      </w:rPr>
    </w:pPr>
    <w:r>
      <w:rPr>
        <w:sz w:val="18"/>
      </w:rPr>
      <w:pict>
        <v:shape id="文本框 4" o:spid="_x0000_s2062"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9F70F0B">
                <w:pPr>
                  <w:pStyle w:val="9"/>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563B27"/>
    <w:multiLevelType w:val="singleLevel"/>
    <w:tmpl w:val="B5563B27"/>
    <w:lvl w:ilvl="0" w:tentative="0">
      <w:start w:val="2"/>
      <w:numFmt w:val="chineseCounting"/>
      <w:suff w:val="nothing"/>
      <w:lvlText w:val="（%1）"/>
      <w:lvlJc w:val="left"/>
      <w:rPr>
        <w:rFonts w:hint="eastAsia"/>
      </w:rPr>
    </w:lvl>
  </w:abstractNum>
  <w:abstractNum w:abstractNumId="1">
    <w:nsid w:val="56FD80C5"/>
    <w:multiLevelType w:val="singleLevel"/>
    <w:tmpl w:val="56FD80C5"/>
    <w:lvl w:ilvl="0" w:tentative="0">
      <w:start w:val="1"/>
      <w:numFmt w:val="chineseCounting"/>
      <w:suff w:val="nothing"/>
      <w:lvlText w:val="%1、"/>
      <w:lvlJc w:val="left"/>
      <w:pPr>
        <w:ind w:left="631"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8">
    <w:name w:val="Normal Table"/>
    <w:semiHidden/>
    <w:qFormat/>
    <w:uiPriority w:val="0"/>
    <w:tblPr>
      <w:tblStyle w:val="18"/>
      <w:tblLayout w:type="fixed"/>
      <w:tblCellMar>
        <w:top w:w="0" w:type="dxa"/>
        <w:left w:w="108" w:type="dxa"/>
        <w:bottom w:w="0" w:type="dxa"/>
        <w:right w:w="108" w:type="dxa"/>
      </w:tblCellMar>
    </w:tblPr>
    <w:tcPr>
      <w:textDirection w:val="lrTb"/>
    </w:tcPr>
  </w:style>
  <w:style w:type="paragraph" w:styleId="2">
    <w:name w:val="Body Text Indent"/>
    <w:basedOn w:val="1"/>
    <w:next w:val="3"/>
    <w:qFormat/>
    <w:uiPriority w:val="0"/>
    <w:pPr>
      <w:spacing w:line="400" w:lineRule="atLeast"/>
      <w:ind w:firstLine="480"/>
    </w:pPr>
    <w:rPr>
      <w:rFonts w:ascii="宋体"/>
      <w:sz w:val="24"/>
      <w:szCs w:val="20"/>
    </w:rPr>
  </w:style>
  <w:style w:type="paragraph" w:styleId="3">
    <w:name w:val="Normal Indent"/>
    <w:basedOn w:val="1"/>
    <w:qFormat/>
    <w:uiPriority w:val="0"/>
    <w:pPr>
      <w:ind w:firstLine="200" w:firstLineChars="200"/>
    </w:pPr>
    <w:rPr>
      <w:rFonts w:eastAsia="仿宋"/>
      <w:sz w:val="32"/>
    </w:rPr>
  </w:style>
  <w:style w:type="paragraph" w:styleId="4">
    <w:name w:val="toa heading"/>
    <w:basedOn w:val="1"/>
    <w:next w:val="1"/>
    <w:qFormat/>
    <w:uiPriority w:val="0"/>
    <w:pPr>
      <w:spacing w:before="120"/>
    </w:pPr>
    <w:rPr>
      <w:rFonts w:ascii="Cambria" w:hAnsi="Cambria" w:cs="Times New Roman"/>
      <w:sz w:val="24"/>
    </w:rPr>
  </w:style>
  <w:style w:type="paragraph" w:styleId="5">
    <w:name w:val="Body Text"/>
    <w:basedOn w:val="1"/>
    <w:qFormat/>
    <w:uiPriority w:val="0"/>
    <w:pPr>
      <w:spacing w:after="120"/>
      <w:textAlignment w:val="baseline"/>
    </w:pPr>
    <w:rPr>
      <w:rFonts w:eastAsia="宋体"/>
      <w:szCs w:val="22"/>
    </w:rPr>
  </w:style>
  <w:style w:type="paragraph" w:styleId="6">
    <w:name w:val="List 2"/>
    <w:basedOn w:val="1"/>
    <w:unhideWhenUsed/>
    <w:qFormat/>
    <w:uiPriority w:val="99"/>
    <w:pPr>
      <w:ind w:left="100" w:leftChars="200" w:hanging="200" w:hangingChars="200"/>
    </w:pPr>
  </w:style>
  <w:style w:type="paragraph" w:styleId="7">
    <w:name w:val="toc 3"/>
    <w:basedOn w:val="1"/>
    <w:next w:val="1"/>
    <w:uiPriority w:val="0"/>
    <w:pPr>
      <w:ind w:left="840" w:leftChars="400"/>
    </w:pPr>
  </w:style>
  <w:style w:type="paragraph" w:styleId="8">
    <w:name w:val="Body Text Indent 2"/>
    <w:basedOn w:val="1"/>
    <w:unhideWhenUsed/>
    <w:qFormat/>
    <w:uiPriority w:val="99"/>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Body Text First Indent 2"/>
    <w:basedOn w:val="2"/>
    <w:unhideWhenUsed/>
    <w:qFormat/>
    <w:uiPriority w:val="99"/>
    <w:pPr>
      <w:widowControl w:val="0"/>
      <w:ind w:left="200" w:leftChars="200" w:firstLine="200" w:firstLineChars="200"/>
      <w:jc w:val="both"/>
    </w:pPr>
    <w:rPr>
      <w:kern w:val="2"/>
      <w:sz w:val="21"/>
      <w:szCs w:val="24"/>
      <w:lang w:val="en-US" w:eastAsia="zh-CN" w:bidi="ar-SA"/>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2">
    <w:name w:val="toc 1"/>
    <w:basedOn w:val="1"/>
    <w:next w:val="1"/>
    <w:unhideWhenUsed/>
    <w:qFormat/>
    <w:uiPriority w:val="39"/>
    <w:pPr>
      <w:tabs>
        <w:tab w:val="right" w:leader="dot" w:pos="8494"/>
      </w:tabs>
      <w:ind w:firstLine="627"/>
      <w:jc w:val="center"/>
    </w:pPr>
    <w:rPr>
      <w:rFonts w:ascii="仿宋" w:hAnsi="仿宋" w:eastAsia="仿宋" w:cs="仿宋"/>
      <w:sz w:val="32"/>
      <w:szCs w:val="32"/>
    </w:rPr>
  </w:style>
  <w:style w:type="paragraph" w:styleId="13">
    <w:name w:val="toc 2"/>
    <w:basedOn w:val="1"/>
    <w:next w:val="1"/>
    <w:uiPriority w:val="0"/>
    <w:pPr>
      <w:ind w:left="420" w:leftChars="200"/>
    </w:pPr>
  </w:style>
  <w:style w:type="paragraph" w:styleId="14">
    <w:name w:val="Normal (Web)"/>
    <w:basedOn w:val="1"/>
    <w:qFormat/>
    <w:uiPriority w:val="99"/>
    <w:pPr>
      <w:spacing w:beforeAutospacing="1" w:afterAutospacing="1"/>
      <w:jc w:val="left"/>
    </w:pPr>
    <w:rPr>
      <w:rFonts w:cs="Times New Roman"/>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9">
    <w:name w:val="正文首行缩进 21"/>
    <w:basedOn w:val="2"/>
    <w:semiHidden/>
    <w:qFormat/>
    <w:uiPriority w:val="0"/>
    <w:pPr>
      <w:spacing w:before="100" w:beforeAutospacing="1" w:after="100" w:afterAutospacing="1" w:line="400" w:lineRule="atLeast"/>
      <w:ind w:left="200" w:firstLine="200" w:firstLineChars="200"/>
    </w:pPr>
    <w:rPr>
      <w:rFonts w:cs="Times New Roman"/>
    </w:rPr>
  </w:style>
  <w:style w:type="paragraph" w:customStyle="1" w:styleId="20">
    <w:name w:val="Default"/>
    <w:qFormat/>
    <w:uiPriority w:val="6"/>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1">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22">
    <w:name w:val="UserStyle_0"/>
    <w:basedOn w:val="1"/>
    <w:qFormat/>
    <w:uiPriority w:val="6"/>
    <w:pPr>
      <w:ind w:firstLine="420" w:firstLineChars="200"/>
      <w:textAlignment w:val="baseline"/>
    </w:pPr>
    <w:rPr>
      <w:rFonts w:ascii="Calibri" w:hAnsi="Calibri"/>
    </w:rPr>
  </w:style>
  <w:style w:type="paragraph" w:customStyle="1" w:styleId="23">
    <w:name w:val="目录 11"/>
    <w:basedOn w:val="1"/>
    <w:qFormat/>
    <w:uiPriority w:val="0"/>
    <w:pPr>
      <w:tabs>
        <w:tab w:val="right" w:leader="dot" w:pos="8494"/>
      </w:tabs>
      <w:ind w:firstLine="627"/>
      <w:jc w:val="center"/>
    </w:pPr>
    <w:rPr>
      <w:rFonts w:ascii="仿宋" w:hAnsi="仿宋" w:eastAsia="仿宋"/>
      <w:sz w:val="32"/>
      <w:szCs w:val="32"/>
    </w:rPr>
  </w:style>
  <w:style w:type="character" w:customStyle="1" w:styleId="24">
    <w:name w:val="15"/>
    <w:basedOn w:val="1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Info spid="_x0000_s206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145</Pages>
  <Words>5700</Words>
  <Characters>6121</Characters>
  <Lines>0</Lines>
  <Paragraphs>0</Paragraphs>
  <TotalTime>0</TotalTime>
  <ScaleCrop>false</ScaleCrop>
  <LinksUpToDate>false</LinksUpToDate>
  <CharactersWithSpaces>6178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2026-07-31T18:22:29Z</dcterms:created>
  <dc:creator>kjt</dc:creator>
  <cp:lastModifiedBy>kjt</cp:lastModifiedBy>
  <cp:lastPrinted>2026-07-29T15:30:13Z</cp:lastPrinted>
  <dcterms:modified xsi:type="dcterms:W3CDTF">2026-08-05T00:05:54Z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2052-26.7.0</vt:lpwstr>
  </property>
  <property fmtid="{D5CDD505-2E9C-101B-9397-08002B2CF9AE}" pid="3" name="ICV">
    <vt:lpwstr>3F301D1B8CD8B2C92EB06A6A1B814B5F</vt:lpwstr>
  </property>
  <property fmtid="{D5CDD505-2E9C-101B-9397-08002B2CF9AE}" pid="4" name="KSOTemplateDocerSaveRecord">
    <vt:lpwstr>eyJoZGlkIjoiZDIxY2Y5NDE2OTIwNjAzZGMyYjkyZmU0ODcwNDc3OWYiLCJ1c2VySWQiOiIxMTQzMzA3MzAzIn0=</vt:lpwstr>
  </property>
</Properties>
</file>